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44" w:rsidRPr="00395E68" w:rsidRDefault="007D3F57">
      <w:r>
        <w:t>Нестеров А. В. Анализ Закона Р</w:t>
      </w:r>
      <w:r w:rsidR="006A17E1">
        <w:t xml:space="preserve">еспублики </w:t>
      </w:r>
      <w:r>
        <w:t>К</w:t>
      </w:r>
      <w:r w:rsidR="006A17E1">
        <w:t xml:space="preserve">азахстан </w:t>
      </w:r>
      <w:r w:rsidR="001C1CFB">
        <w:t xml:space="preserve"> о</w:t>
      </w:r>
      <w:r w:rsidR="006A17E1">
        <w:t xml:space="preserve"> судебно-экспертной деятельности. – М.</w:t>
      </w:r>
      <w:r w:rsidR="006A17E1" w:rsidRPr="006A17E1">
        <w:t xml:space="preserve">: </w:t>
      </w:r>
      <w:r w:rsidR="001C1CFB">
        <w:t>РФЦСЭ, препринт февраль</w:t>
      </w:r>
      <w:r w:rsidR="006A17E1">
        <w:t xml:space="preserve"> 2017. –</w:t>
      </w:r>
      <w:r w:rsidR="001C1CFB">
        <w:t xml:space="preserve"> 11</w:t>
      </w:r>
      <w:r w:rsidR="006A17E1">
        <w:t xml:space="preserve"> с.</w:t>
      </w:r>
      <w:r w:rsidR="00395E68">
        <w:t xml:space="preserve"> – </w:t>
      </w:r>
      <w:r w:rsidR="00395E68">
        <w:rPr>
          <w:lang w:val="en-US"/>
        </w:rPr>
        <w:t>URL</w:t>
      </w:r>
      <w:r w:rsidR="00395E68" w:rsidRPr="00395E68">
        <w:t xml:space="preserve">: </w:t>
      </w:r>
      <w:hyperlink r:id="rId5" w:history="1">
        <w:r w:rsidR="00395E68" w:rsidRPr="00E37285">
          <w:rPr>
            <w:rStyle w:val="a3"/>
            <w:lang w:val="en-US"/>
          </w:rPr>
          <w:t>www</w:t>
        </w:r>
        <w:r w:rsidR="00395E68" w:rsidRPr="00395E68">
          <w:rPr>
            <w:rStyle w:val="a3"/>
          </w:rPr>
          <w:t>.</w:t>
        </w:r>
        <w:proofErr w:type="spellStart"/>
        <w:r w:rsidR="00395E68" w:rsidRPr="00E37285">
          <w:rPr>
            <w:rStyle w:val="a3"/>
            <w:lang w:val="en-US"/>
          </w:rPr>
          <w:t>nesterov</w:t>
        </w:r>
        <w:proofErr w:type="spellEnd"/>
        <w:r w:rsidR="00395E68" w:rsidRPr="00395E68">
          <w:rPr>
            <w:rStyle w:val="a3"/>
          </w:rPr>
          <w:t>/</w:t>
        </w:r>
        <w:proofErr w:type="spellStart"/>
        <w:r w:rsidR="00395E68" w:rsidRPr="00E37285">
          <w:rPr>
            <w:rStyle w:val="a3"/>
            <w:lang w:val="en-US"/>
          </w:rPr>
          <w:t>su</w:t>
        </w:r>
        <w:proofErr w:type="spellEnd"/>
      </w:hyperlink>
      <w:r w:rsidR="00395E68" w:rsidRPr="00395E68">
        <w:t xml:space="preserve"> .</w:t>
      </w:r>
      <w:bookmarkStart w:id="0" w:name="_GoBack"/>
      <w:bookmarkEnd w:id="0"/>
    </w:p>
    <w:p w:rsidR="006A17E1" w:rsidRDefault="006A17E1"/>
    <w:p w:rsidR="006A17E1" w:rsidRPr="006A17E1" w:rsidRDefault="006A17E1">
      <w:r>
        <w:t>Аннотация</w:t>
      </w:r>
      <w:r w:rsidRPr="006A17E1">
        <w:t>:</w:t>
      </w:r>
      <w:r>
        <w:t xml:space="preserve"> Проблема</w:t>
      </w:r>
      <w:r w:rsidRPr="006A17E1">
        <w:t>:</w:t>
      </w:r>
      <w:r>
        <w:t xml:space="preserve"> </w:t>
      </w:r>
      <w:r w:rsidR="001C1CFB">
        <w:t>Пока в России</w:t>
      </w:r>
      <w:r w:rsidR="004D7913">
        <w:t xml:space="preserve"> обсуждают законопроект «О судебно-экспертной деятельности в РФ» в Республике Казахстан появился аналогичный закон. </w:t>
      </w:r>
      <w:r>
        <w:t>Метод</w:t>
      </w:r>
      <w:r w:rsidRPr="006A17E1">
        <w:t>:</w:t>
      </w:r>
      <w:r>
        <w:t xml:space="preserve"> </w:t>
      </w:r>
      <w:r w:rsidR="004D7913">
        <w:t xml:space="preserve">Системный подход. </w:t>
      </w:r>
      <w:r>
        <w:t>Результат</w:t>
      </w:r>
      <w:r w:rsidRPr="006A17E1">
        <w:t>:</w:t>
      </w:r>
      <w:r w:rsidR="004D7913">
        <w:t xml:space="preserve"> Рассматриваемый Закон позволит Казахстану упорядочить деятельность всех видов экспертных субъектов. Однако в Законе имеются юридические недостатки, которые можно устранить на подзаконном уровне или путем внесения изменений в него.  </w:t>
      </w:r>
      <w:r>
        <w:t xml:space="preserve"> Дискуссия</w:t>
      </w:r>
      <w:r w:rsidRPr="006A17E1">
        <w:t>:</w:t>
      </w:r>
      <w:r>
        <w:t xml:space="preserve"> </w:t>
      </w:r>
      <w:r w:rsidR="004D7913">
        <w:t xml:space="preserve">Полученные результаты могут активизировать обсуждение </w:t>
      </w:r>
      <w:r w:rsidR="00A07A4A">
        <w:t xml:space="preserve">норм </w:t>
      </w:r>
      <w:r w:rsidR="001C1CFB">
        <w:t xml:space="preserve">аналогичного </w:t>
      </w:r>
      <w:r w:rsidR="00A07A4A">
        <w:t xml:space="preserve">законопроекта в России. </w:t>
      </w:r>
    </w:p>
    <w:p w:rsidR="006A17E1" w:rsidRPr="006A17E1" w:rsidRDefault="006A17E1">
      <w:r>
        <w:t>Ключевые слова</w:t>
      </w:r>
      <w:r w:rsidRPr="006A17E1">
        <w:t>:</w:t>
      </w:r>
      <w:r w:rsidR="00A07A4A">
        <w:t xml:space="preserve"> </w:t>
      </w:r>
      <w:proofErr w:type="gramStart"/>
      <w:r w:rsidR="00A07A4A">
        <w:t xml:space="preserve">Судебная экспертиза, деятельность, эксперт, квалификация, аттестация, стандартизация, методика,   лицензирование, Республика Казахстан, Россия. </w:t>
      </w:r>
      <w:proofErr w:type="gramEnd"/>
    </w:p>
    <w:p w:rsidR="007D3F57" w:rsidRDefault="007D3F57"/>
    <w:p w:rsidR="001C1CFB" w:rsidRPr="001C1CFB" w:rsidRDefault="001C1CFB" w:rsidP="001C1CFB">
      <w:pPr>
        <w:rPr>
          <w:sz w:val="24"/>
          <w:szCs w:val="24"/>
          <w:lang w:val="en-US"/>
        </w:rPr>
      </w:pPr>
      <w:proofErr w:type="gramStart"/>
      <w:r w:rsidRPr="001C1CFB">
        <w:rPr>
          <w:sz w:val="24"/>
          <w:szCs w:val="24"/>
          <w:lang w:val="en-US"/>
        </w:rPr>
        <w:t>Nesterov A. V. Analysis of the law of the Republic of Kazakhstan on forensic activities.</w:t>
      </w:r>
      <w:proofErr w:type="gramEnd"/>
      <w:r w:rsidRPr="001C1CFB">
        <w:rPr>
          <w:sz w:val="24"/>
          <w:szCs w:val="24"/>
          <w:lang w:val="en-US"/>
        </w:rPr>
        <w:t xml:space="preserve"> – M.: Federal center of forensic experti</w:t>
      </w:r>
      <w:r>
        <w:rPr>
          <w:sz w:val="24"/>
          <w:szCs w:val="24"/>
          <w:lang w:val="en-US"/>
        </w:rPr>
        <w:t xml:space="preserve">se, Preprint </w:t>
      </w:r>
      <w:proofErr w:type="spellStart"/>
      <w:proofErr w:type="gramStart"/>
      <w:r>
        <w:rPr>
          <w:sz w:val="24"/>
          <w:szCs w:val="24"/>
          <w:lang w:val="en-US"/>
        </w:rPr>
        <w:t>f</w:t>
      </w:r>
      <w:r w:rsidRPr="001C1CFB">
        <w:rPr>
          <w:sz w:val="24"/>
          <w:szCs w:val="24"/>
          <w:lang w:val="en-US"/>
        </w:rPr>
        <w:t>ebruary</w:t>
      </w:r>
      <w:proofErr w:type="spellEnd"/>
      <w:proofErr w:type="gramEnd"/>
      <w:r>
        <w:rPr>
          <w:sz w:val="24"/>
          <w:szCs w:val="24"/>
          <w:lang w:val="en-US"/>
        </w:rPr>
        <w:t xml:space="preserve"> 2017. – 11 p</w:t>
      </w:r>
      <w:r w:rsidRPr="001C1CFB">
        <w:rPr>
          <w:sz w:val="24"/>
          <w:szCs w:val="24"/>
          <w:lang w:val="en-US"/>
        </w:rPr>
        <w:t>.</w:t>
      </w:r>
    </w:p>
    <w:p w:rsidR="001C1CFB" w:rsidRPr="001C1CFB" w:rsidRDefault="001C1CFB" w:rsidP="001C1CFB">
      <w:pPr>
        <w:rPr>
          <w:sz w:val="24"/>
          <w:szCs w:val="24"/>
          <w:lang w:val="en-US"/>
        </w:rPr>
      </w:pPr>
      <w:r w:rsidRPr="001C1CFB">
        <w:rPr>
          <w:sz w:val="24"/>
          <w:szCs w:val="24"/>
          <w:lang w:val="en-US"/>
        </w:rPr>
        <w:t xml:space="preserve">Abstract: Problem: While in Russia to discuss the draft law "On forensic activities in the Russian Federation" in the Republic of Kazakhstan has a similar law. Method: a Systematic approach. The result: the Law will allow Kazakhstan to organize the activities of all types of expert subjects. However, the Law has legal flaws that can be eliminated with a regulation level or through changes in him. Discussion: the results Obtained can enhance the discussion of standards of a similar bill in Russia. </w:t>
      </w:r>
    </w:p>
    <w:p w:rsidR="001C1CFB" w:rsidRPr="000D43B6" w:rsidRDefault="001C1CFB" w:rsidP="001C1CFB">
      <w:pPr>
        <w:rPr>
          <w:sz w:val="24"/>
          <w:szCs w:val="24"/>
          <w:lang w:val="en-US"/>
        </w:rPr>
      </w:pPr>
      <w:r w:rsidRPr="001C1CFB">
        <w:rPr>
          <w:sz w:val="24"/>
          <w:szCs w:val="24"/>
          <w:lang w:val="en-US"/>
        </w:rPr>
        <w:t>Keywords: Forensic expertise, activities, expert, qualification, certification, standardization, methodology, licensing, Kazakhstan, Russia.</w:t>
      </w:r>
    </w:p>
    <w:p w:rsidR="001C1CFB" w:rsidRPr="000D43B6" w:rsidRDefault="001C1CFB" w:rsidP="001C1CFB">
      <w:pPr>
        <w:rPr>
          <w:lang w:val="en-US"/>
        </w:rPr>
      </w:pPr>
    </w:p>
    <w:p w:rsidR="007D3F57" w:rsidRDefault="007D3F57">
      <w:r>
        <w:t xml:space="preserve">Опубликование Закона Республики Казахстан «О судебно-экспертной деятельности» </w:t>
      </w:r>
      <w:r w:rsidR="006A17E1">
        <w:t xml:space="preserve">(далее Закона) </w:t>
      </w:r>
      <w:r>
        <w:t xml:space="preserve">позволяет осуществить его анализ и предложить рекомендации,  как по развитию </w:t>
      </w:r>
      <w:r w:rsidR="00541AA6">
        <w:t xml:space="preserve">его </w:t>
      </w:r>
      <w:r>
        <w:t xml:space="preserve">подзаконной </w:t>
      </w:r>
      <w:r>
        <w:lastRenderedPageBreak/>
        <w:t>норм</w:t>
      </w:r>
      <w:r w:rsidR="00541AA6">
        <w:t xml:space="preserve">ативной базы, так </w:t>
      </w:r>
      <w:r w:rsidR="00B40DC3">
        <w:t xml:space="preserve">и </w:t>
      </w:r>
      <w:r w:rsidR="00541AA6">
        <w:t>по соотнесению этого</w:t>
      </w:r>
      <w:r>
        <w:t xml:space="preserve"> закон</w:t>
      </w:r>
      <w:r w:rsidR="00541AA6">
        <w:t>а</w:t>
      </w:r>
      <w:r w:rsidR="006A17E1">
        <w:t xml:space="preserve"> с законопроектами федерального </w:t>
      </w:r>
      <w:r>
        <w:t xml:space="preserve"> закона </w:t>
      </w:r>
      <w:r w:rsidR="006A17E1">
        <w:t xml:space="preserve">«Судебно-экспертная деятельность </w:t>
      </w:r>
      <w:r>
        <w:t>в РФ</w:t>
      </w:r>
      <w:r w:rsidR="006A17E1">
        <w:t>»</w:t>
      </w:r>
      <w:r>
        <w:t xml:space="preserve">.   </w:t>
      </w:r>
    </w:p>
    <w:p w:rsidR="006A17E1" w:rsidRDefault="00B40DC3">
      <w:r>
        <w:t>Рассмотрим три</w:t>
      </w:r>
      <w:r w:rsidR="006A17E1">
        <w:t xml:space="preserve"> аспекта Закона, связанных с Реестром методик  </w:t>
      </w:r>
      <w:r w:rsidR="006A17E1" w:rsidRPr="006A17E1">
        <w:t>судебно-экспертных исследований Республики Казахстан</w:t>
      </w:r>
      <w:r>
        <w:t xml:space="preserve">, </w:t>
      </w:r>
      <w:r w:rsidR="006A17E1">
        <w:t xml:space="preserve"> Государственным</w:t>
      </w:r>
      <w:r w:rsidR="006A17E1" w:rsidRPr="006A17E1">
        <w:t xml:space="preserve"> реестр</w:t>
      </w:r>
      <w:r w:rsidR="006A17E1">
        <w:t>ом</w:t>
      </w:r>
      <w:r w:rsidR="006A17E1" w:rsidRPr="006A17E1">
        <w:t xml:space="preserve"> судебных экспертов Республики Казахстан</w:t>
      </w:r>
      <w:r>
        <w:t xml:space="preserve"> и  проверкой </w:t>
      </w:r>
      <w:proofErr w:type="gramStart"/>
      <w:r>
        <w:t xml:space="preserve">законности деяний членов Палаты судебных экспертов  </w:t>
      </w:r>
      <w:r w:rsidRPr="00B40DC3">
        <w:t>Республики</w:t>
      </w:r>
      <w:proofErr w:type="gramEnd"/>
      <w:r w:rsidRPr="00B40DC3">
        <w:t xml:space="preserve"> Казахстан</w:t>
      </w:r>
      <w:r>
        <w:t xml:space="preserve">. </w:t>
      </w:r>
    </w:p>
    <w:p w:rsidR="00A327EF" w:rsidRPr="00A327EF" w:rsidRDefault="00A327EF">
      <w:pPr>
        <w:rPr>
          <w:u w:val="single"/>
        </w:rPr>
      </w:pPr>
      <w:r w:rsidRPr="00A327EF">
        <w:rPr>
          <w:u w:val="single"/>
        </w:rPr>
        <w:t>Реестр методик  судебно-экспертных исследований Республики Казахстан</w:t>
      </w:r>
    </w:p>
    <w:p w:rsidR="00A327EF" w:rsidRDefault="00541AA6" w:rsidP="00541AA6">
      <w:r>
        <w:t xml:space="preserve">В статье 10 </w:t>
      </w:r>
      <w:r w:rsidR="006A17E1">
        <w:t xml:space="preserve">Закона </w:t>
      </w:r>
      <w:r>
        <w:t xml:space="preserve">определена  допустимость использования при проведении судебно-экспертных исследований научно-технических средств, методов и методик. </w:t>
      </w:r>
      <w:r w:rsidR="00B36274">
        <w:t xml:space="preserve">Из этой статьи следует, что будет существовать </w:t>
      </w:r>
      <w:r w:rsidR="00B36274" w:rsidRPr="00B36274">
        <w:t>Государственный реестр методик судебно-экспертных ис</w:t>
      </w:r>
      <w:r w:rsidR="00B36274">
        <w:t xml:space="preserve">следований Республики Казахстан, но в нем не указаны </w:t>
      </w:r>
      <w:r w:rsidR="00B36274" w:rsidRPr="00B36274">
        <w:t xml:space="preserve"> </w:t>
      </w:r>
      <w:r>
        <w:t>метод</w:t>
      </w:r>
      <w:r w:rsidR="00B36274">
        <w:t>ы, что правильно. Но имеется оговорка, что использование иных методик, наверное,  методов</w:t>
      </w:r>
      <w:r w:rsidR="000D43B6">
        <w:t>,</w:t>
      </w:r>
      <w:r w:rsidR="00B36274">
        <w:t xml:space="preserve"> возможно при соблюдении требований пункта 1 этой статьи. </w:t>
      </w:r>
    </w:p>
    <w:p w:rsidR="00745E0E" w:rsidRDefault="000D43B6" w:rsidP="00541AA6">
      <w:r>
        <w:t>В правила такого р</w:t>
      </w:r>
      <w:r w:rsidR="00B36274">
        <w:t xml:space="preserve">еестр целесообразно включить требования к методикам в виде наличия их </w:t>
      </w:r>
      <w:r w:rsidR="00A327EF">
        <w:t xml:space="preserve">1) </w:t>
      </w:r>
      <w:r w:rsidR="00B36274">
        <w:t xml:space="preserve">апробации, включающей </w:t>
      </w:r>
      <w:proofErr w:type="spellStart"/>
      <w:r w:rsidR="00B36274">
        <w:t>валидацию</w:t>
      </w:r>
      <w:proofErr w:type="spellEnd"/>
      <w:r w:rsidR="00B36274">
        <w:t xml:space="preserve">, </w:t>
      </w:r>
      <w:r w:rsidR="00A327EF">
        <w:t xml:space="preserve">2) </w:t>
      </w:r>
      <w:r w:rsidR="00B36274">
        <w:t xml:space="preserve">утверждения и </w:t>
      </w:r>
      <w:r w:rsidR="00A327EF">
        <w:t xml:space="preserve">3) </w:t>
      </w:r>
      <w:r w:rsidR="00B36274">
        <w:t xml:space="preserve">публичности. Если методика обладает ноу-хау, то часть методики с ноу-хау может быть закрытой. Открытие этой части методики может быть осуществлено только по решению суда. При этом если такое раскрытие ноу-хау нанесет материальный ущерб ее правообладателю, то правообладатель может потребовать возместить </w:t>
      </w:r>
      <w:r w:rsidR="00A327EF">
        <w:t xml:space="preserve">этот </w:t>
      </w:r>
      <w:r w:rsidR="00B36274">
        <w:t xml:space="preserve">ущерб от лица, потребовавшего раскрытие ноу-хау. </w:t>
      </w:r>
    </w:p>
    <w:p w:rsidR="00745E0E" w:rsidRDefault="00745E0E" w:rsidP="00541AA6">
      <w:r>
        <w:t xml:space="preserve">Иные методы исследования, применяемые  в рамках экспертизы должны </w:t>
      </w:r>
      <w:r w:rsidR="00A327EF">
        <w:t xml:space="preserve">1) </w:t>
      </w:r>
      <w:r>
        <w:t>использоваться в течение определенного времени, необходимого для их включения в вышеуказанный  Реестр</w:t>
      </w:r>
      <w:r w:rsidR="00A327EF">
        <w:t xml:space="preserve"> в качестве методики</w:t>
      </w:r>
      <w:r>
        <w:t xml:space="preserve">, а также </w:t>
      </w:r>
      <w:r w:rsidR="00A327EF">
        <w:t xml:space="preserve">2) </w:t>
      </w:r>
      <w:r>
        <w:t xml:space="preserve">позволять осуществлять проверку </w:t>
      </w:r>
      <w:r>
        <w:lastRenderedPageBreak/>
        <w:t xml:space="preserve">обоснованности и достоверности результатов  при выполнении повторной экспертизы в иной экспертной структуре.  </w:t>
      </w:r>
    </w:p>
    <w:p w:rsidR="00A327EF" w:rsidRDefault="00A327EF">
      <w:r>
        <w:t xml:space="preserve">Кроме того, </w:t>
      </w:r>
      <w:r w:rsidR="00745E0E">
        <w:t xml:space="preserve"> необходимо включить в правила этого Реестра требования по стандартизации методик, т.к. различные экспертные структуры могут предлагать включить в него одни и те же методики по содержанию, но разные  по форме. Для признания этого Реестра в ЕАЭС и иных государствах или союзах, необходимо, чтобы этот Реестр ориентировался на международные стандарты </w:t>
      </w:r>
      <w:r w:rsidR="005C1461">
        <w:t>в области судебной экспертизы.</w:t>
      </w:r>
    </w:p>
    <w:p w:rsidR="005C1461" w:rsidRPr="00A327EF" w:rsidRDefault="00A327EF">
      <w:pPr>
        <w:rPr>
          <w:u w:val="single"/>
        </w:rPr>
      </w:pPr>
      <w:r w:rsidRPr="00A327EF">
        <w:rPr>
          <w:u w:val="single"/>
        </w:rPr>
        <w:t xml:space="preserve">Государственный реестр судебных экспертов Республики Казахстан </w:t>
      </w:r>
      <w:r w:rsidR="005C1461" w:rsidRPr="00A327EF">
        <w:rPr>
          <w:u w:val="single"/>
        </w:rPr>
        <w:t xml:space="preserve"> </w:t>
      </w:r>
    </w:p>
    <w:p w:rsidR="00174C98" w:rsidRDefault="005C1461">
      <w:proofErr w:type="gramStart"/>
      <w:r>
        <w:t>Статья 12</w:t>
      </w:r>
      <w:r w:rsidR="00A327EF">
        <w:t xml:space="preserve"> Закона</w:t>
      </w:r>
      <w:r>
        <w:t xml:space="preserve"> предусматривает «</w:t>
      </w:r>
      <w:r w:rsidRPr="005C1461">
        <w:t xml:space="preserve">25) осуществление лицензирования в сфере </w:t>
      </w:r>
      <w:r>
        <w:t>судебно-экспертной деятельности», а статья 13 уточняет, что «</w:t>
      </w:r>
      <w:r w:rsidRPr="005C1461">
        <w:t>1.</w:t>
      </w:r>
      <w:proofErr w:type="gramEnd"/>
      <w:r w:rsidRPr="005C1461">
        <w:t xml:space="preserve"> Лицензия на занятие судебно-экспертной деятельностью выдается физическим лицам</w:t>
      </w:r>
      <w:r>
        <w:t>»</w:t>
      </w:r>
      <w:r w:rsidRPr="005C1461">
        <w:t xml:space="preserve">. </w:t>
      </w:r>
    </w:p>
    <w:p w:rsidR="00945A0D" w:rsidRDefault="005C1461">
      <w:r>
        <w:t>Исходя из пункта «</w:t>
      </w:r>
      <w:r w:rsidR="001F1FD9">
        <w:t>3. …</w:t>
      </w:r>
      <w:r w:rsidRPr="005C1461">
        <w:t>3) уклонения лица от прохождения аттестации</w:t>
      </w:r>
      <w:r w:rsidR="001F1FD9">
        <w:t xml:space="preserve">» </w:t>
      </w:r>
      <w:r>
        <w:t xml:space="preserve"> статьи</w:t>
      </w:r>
      <w:r w:rsidR="001F1FD9">
        <w:t xml:space="preserve"> 14 Закона</w:t>
      </w:r>
      <w:r>
        <w:t xml:space="preserve">, лицензию может получить </w:t>
      </w:r>
      <w:r w:rsidR="000D43B6">
        <w:t>только лицо, получившее свидетельство</w:t>
      </w:r>
      <w:r>
        <w:t xml:space="preserve"> судебного эксперта (положительно прошедшее аттестацию)</w:t>
      </w:r>
      <w:r w:rsidRPr="005C1461">
        <w:t>.</w:t>
      </w:r>
      <w:r>
        <w:t xml:space="preserve"> </w:t>
      </w:r>
      <w:r w:rsidR="00945A0D">
        <w:t>Естественно, в Государственный реестр</w:t>
      </w:r>
      <w:r w:rsidR="00945A0D" w:rsidRPr="00945A0D">
        <w:t xml:space="preserve"> судебных</w:t>
      </w:r>
      <w:r w:rsidR="00945A0D">
        <w:t xml:space="preserve"> экспертов Республики Казахстан физическое лицо может попасть только после лицензирования и аттестации. </w:t>
      </w:r>
    </w:p>
    <w:p w:rsidR="00945A0D" w:rsidRPr="00945A0D" w:rsidRDefault="00945A0D" w:rsidP="00945A0D">
      <w:r>
        <w:t>В статье 20</w:t>
      </w:r>
      <w:r w:rsidR="00174C98">
        <w:t xml:space="preserve"> Закона</w:t>
      </w:r>
      <w:r>
        <w:t xml:space="preserve"> установлены  квалификационные требования, предъявляемые к судебному эксперту, в частности, кандидаты в эксперты</w:t>
      </w:r>
      <w:r w:rsidRPr="00945A0D">
        <w:t xml:space="preserve"> </w:t>
      </w:r>
      <w:r>
        <w:t>«</w:t>
      </w:r>
      <w:r w:rsidRPr="00945A0D">
        <w:t xml:space="preserve">должны отвечать следующим квалификационным требованиям: </w:t>
      </w:r>
    </w:p>
    <w:p w:rsidR="00945A0D" w:rsidRDefault="00945A0D" w:rsidP="00945A0D">
      <w:r>
        <w:t xml:space="preserve">       1) иметь высшее образование; </w:t>
      </w:r>
    </w:p>
    <w:p w:rsidR="00945A0D" w:rsidRDefault="00945A0D" w:rsidP="00945A0D">
      <w:r>
        <w:t xml:space="preserve">       2) иметь квалификацию судебного эксперта, подтвержденную квалификационным свидетельством на право производства определенного вида судебной экспертизы; </w:t>
      </w:r>
    </w:p>
    <w:p w:rsidR="00945A0D" w:rsidRDefault="00945A0D" w:rsidP="00945A0D">
      <w:r>
        <w:lastRenderedPageBreak/>
        <w:t xml:space="preserve">      3) быть аттестованным в случаях и порядке, предусмотренных настоящим Законом».</w:t>
      </w:r>
    </w:p>
    <w:p w:rsidR="001F1FD9" w:rsidRDefault="00945A0D" w:rsidP="00945A0D">
      <w:r>
        <w:t xml:space="preserve">Таким образом, квалификация (сдача квалификационного экзамена) подразумевает не экспертную специальность, а право на производство определенного вида судебной экспертизы. </w:t>
      </w:r>
      <w:r w:rsidR="001F1FD9">
        <w:t xml:space="preserve">Однако </w:t>
      </w:r>
      <w:r w:rsidR="002C6915">
        <w:t>в компетенцию</w:t>
      </w:r>
      <w:r w:rsidR="002C6915" w:rsidRPr="002C6915">
        <w:t xml:space="preserve"> Министерства юстиции Республики Казахстан </w:t>
      </w:r>
      <w:r w:rsidR="002C6915">
        <w:t>входит «</w:t>
      </w:r>
      <w:r w:rsidR="001F1FD9" w:rsidRPr="001F1FD9">
        <w:t>3) разработка и утверждение перечня видов судебных экспертиз, проводимых органами судебной экспертизы, и экспертных специальностей, квалификация по которым присваивается Министерств</w:t>
      </w:r>
      <w:r w:rsidR="002C6915">
        <w:t xml:space="preserve">ом юстиции Республики Казахстан». </w:t>
      </w:r>
      <w:r w:rsidR="001F1FD9" w:rsidRPr="001F1FD9">
        <w:t xml:space="preserve"> </w:t>
      </w:r>
    </w:p>
    <w:p w:rsidR="00745E0E" w:rsidRDefault="00945A0D" w:rsidP="00945A0D">
      <w:r>
        <w:t xml:space="preserve">Таким образом, </w:t>
      </w:r>
      <w:r w:rsidR="00174C98">
        <w:t xml:space="preserve">возникает вопрос согласования  </w:t>
      </w:r>
      <w:r w:rsidR="000D43B6">
        <w:t xml:space="preserve"> квалификации (аттестации)</w:t>
      </w:r>
      <w:r>
        <w:t xml:space="preserve"> </w:t>
      </w:r>
      <w:r w:rsidR="00D336CF">
        <w:t xml:space="preserve">кандидатов </w:t>
      </w:r>
      <w:r w:rsidR="00174C98">
        <w:t xml:space="preserve">1) </w:t>
      </w:r>
      <w:r w:rsidR="00D336CF">
        <w:t>по определенно</w:t>
      </w:r>
      <w:r w:rsidR="00174C98">
        <w:t xml:space="preserve">й экспертной специальности, 2) </w:t>
      </w:r>
      <w:r w:rsidR="00D336CF">
        <w:t xml:space="preserve"> </w:t>
      </w:r>
      <w:r w:rsidR="00174C98">
        <w:t xml:space="preserve">по </w:t>
      </w:r>
      <w:r w:rsidR="00D336CF">
        <w:t xml:space="preserve">определенному виду исследования, которое можно использовать в разных видах экспертиз и/или </w:t>
      </w:r>
      <w:r w:rsidR="00174C98">
        <w:t>3) по определенному виду судебных экспертиз</w:t>
      </w:r>
      <w:r w:rsidR="00D336CF">
        <w:t>.</w:t>
      </w:r>
      <w:r w:rsidR="00F77997">
        <w:t xml:space="preserve"> Наверное, этот вопрос должна решить Палата </w:t>
      </w:r>
      <w:r w:rsidR="00F77997" w:rsidRPr="00F77997">
        <w:t>судебных экспертов Республики Казахстан</w:t>
      </w:r>
      <w:r w:rsidR="00F77997">
        <w:t xml:space="preserve"> (далее Палата).</w:t>
      </w:r>
      <w:r w:rsidR="00D336CF">
        <w:t xml:space="preserve">   </w:t>
      </w:r>
      <w:r>
        <w:t xml:space="preserve">  </w:t>
      </w:r>
      <w:r w:rsidRPr="00945A0D">
        <w:t xml:space="preserve"> </w:t>
      </w:r>
      <w:r w:rsidR="005C1461" w:rsidRPr="005C1461">
        <w:t xml:space="preserve">  </w:t>
      </w:r>
      <w:r w:rsidR="00745E0E">
        <w:t xml:space="preserve"> </w:t>
      </w:r>
    </w:p>
    <w:p w:rsidR="00174C98" w:rsidRPr="00174C98" w:rsidRDefault="00174C98" w:rsidP="00D336CF">
      <w:pPr>
        <w:rPr>
          <w:u w:val="single"/>
        </w:rPr>
      </w:pPr>
      <w:r w:rsidRPr="00174C98">
        <w:rPr>
          <w:u w:val="single"/>
        </w:rPr>
        <w:t>Некоторые функции Палаты судебных экспертов Республики Казахстан</w:t>
      </w:r>
    </w:p>
    <w:p w:rsidR="00B40DC3" w:rsidRDefault="00D336CF" w:rsidP="00D336CF">
      <w:r>
        <w:t>В соответствии со статьей 25</w:t>
      </w:r>
      <w:r w:rsidR="00F77997">
        <w:t xml:space="preserve"> Закона, Палата </w:t>
      </w:r>
      <w:r>
        <w:t xml:space="preserve"> имеет право </w:t>
      </w:r>
      <w:r w:rsidR="009C5A19">
        <w:t>рассмотрения</w:t>
      </w:r>
      <w:r w:rsidR="009C5A19" w:rsidRPr="009C5A19">
        <w:t xml:space="preserve"> вопроса о законности совершения действий (бездействия) лицензированных </w:t>
      </w:r>
      <w:r w:rsidR="009C5A19">
        <w:t xml:space="preserve">судебных </w:t>
      </w:r>
      <w:r w:rsidR="009C5A19" w:rsidRPr="009C5A19">
        <w:t>экспертов</w:t>
      </w:r>
      <w:r w:rsidR="009C5A19">
        <w:t xml:space="preserve">. </w:t>
      </w:r>
      <w:r w:rsidR="00643DC8">
        <w:t>В частности, Палата «</w:t>
      </w:r>
      <w:r>
        <w:t>вправе истребовать от него представления сведений о проведенных судебно-экспертных исследованиях, а в необходимых случаях – личных объяснений, в том числе по вопросам несоблюдения этики судебного эксперта</w:t>
      </w:r>
      <w:r w:rsidR="00643DC8">
        <w:t>»</w:t>
      </w:r>
      <w:r w:rsidR="00B40DC3">
        <w:t>.</w:t>
      </w:r>
    </w:p>
    <w:p w:rsidR="00B40DC3" w:rsidRDefault="00B40DC3" w:rsidP="00D336CF">
      <w:r>
        <w:t xml:space="preserve">Будем </w:t>
      </w:r>
      <w:r w:rsidR="006D4E41">
        <w:t xml:space="preserve"> исходить из того, что нарушение законности</w:t>
      </w:r>
      <w:r>
        <w:t>,</w:t>
      </w:r>
      <w:r w:rsidR="006D4E41">
        <w:t xml:space="preserve"> подразумевает нарушение обязанностей судебного эксперта,</w:t>
      </w:r>
      <w:r>
        <w:t xml:space="preserve"> имеющие юридически значимые последствия.  </w:t>
      </w:r>
      <w:r w:rsidR="006D4E41">
        <w:t xml:space="preserve"> Очевидно, что чиновники Палаты не могут</w:t>
      </w:r>
      <w:r w:rsidR="00F77997">
        <w:t xml:space="preserve"> проводить проверку </w:t>
      </w:r>
      <w:r w:rsidR="006D4E41">
        <w:t xml:space="preserve"> заключения эксперта,</w:t>
      </w:r>
      <w:r>
        <w:t xml:space="preserve"> </w:t>
      </w:r>
      <w:r w:rsidR="006D4E41">
        <w:t xml:space="preserve"> </w:t>
      </w:r>
      <w:r>
        <w:lastRenderedPageBreak/>
        <w:t xml:space="preserve">поэтому они должны иметь право привлекать аудиторов из членов Палаты для проверки сомнительного заключения эксперта.  </w:t>
      </w:r>
    </w:p>
    <w:p w:rsidR="00B40DC3" w:rsidRDefault="00B40DC3" w:rsidP="00D336CF">
      <w:r>
        <w:t xml:space="preserve">Кроме того, </w:t>
      </w:r>
      <w:r w:rsidR="006D4E41">
        <w:t xml:space="preserve">  порядок  </w:t>
      </w:r>
      <w:r w:rsidR="006D4E41" w:rsidRPr="006D4E41">
        <w:t xml:space="preserve"> обращения</w:t>
      </w:r>
      <w:r w:rsidR="00F77997">
        <w:t xml:space="preserve"> физических и юридических лиц </w:t>
      </w:r>
      <w:r>
        <w:t xml:space="preserve">в Палату </w:t>
      </w:r>
      <w:r w:rsidR="00F77997">
        <w:t>по поводу нарушения</w:t>
      </w:r>
      <w:r w:rsidR="006D4E41" w:rsidRPr="006D4E41">
        <w:t xml:space="preserve"> обязанностей</w:t>
      </w:r>
      <w:r w:rsidR="00F77997">
        <w:t xml:space="preserve"> и/или  этики судебного эксперта </w:t>
      </w:r>
      <w:r>
        <w:t xml:space="preserve"> ее членами</w:t>
      </w:r>
      <w:r w:rsidR="00F77997">
        <w:t xml:space="preserve"> должен предусматривать</w:t>
      </w:r>
      <w:r>
        <w:t xml:space="preserve"> </w:t>
      </w:r>
      <w:r w:rsidR="006D4E41">
        <w:t xml:space="preserve"> получение от этих лиц </w:t>
      </w:r>
      <w:r w:rsidR="00F77997">
        <w:t>заключения</w:t>
      </w:r>
      <w:r w:rsidR="00B5258E">
        <w:t xml:space="preserve"> альтернативного аудитора (третьей стор</w:t>
      </w:r>
      <w:r w:rsidR="00F77997">
        <w:t xml:space="preserve">оны) по проверке </w:t>
      </w:r>
      <w:r w:rsidR="00B5258E">
        <w:t xml:space="preserve"> со</w:t>
      </w:r>
      <w:r>
        <w:t>мнительного заключения эксперта.</w:t>
      </w:r>
    </w:p>
    <w:p w:rsidR="00F77997" w:rsidRPr="00F77997" w:rsidRDefault="00F77997" w:rsidP="00D336CF">
      <w:pPr>
        <w:rPr>
          <w:u w:val="single"/>
        </w:rPr>
      </w:pPr>
      <w:r w:rsidRPr="00F77997">
        <w:rPr>
          <w:u w:val="single"/>
        </w:rPr>
        <w:t>Аудит заключений экспертов</w:t>
      </w:r>
    </w:p>
    <w:p w:rsidR="00CD00D2" w:rsidRDefault="00B5258E">
      <w:r>
        <w:t>П</w:t>
      </w:r>
      <w:r w:rsidR="00643DC8">
        <w:t>о общему правилу</w:t>
      </w:r>
      <w:r>
        <w:t>,</w:t>
      </w:r>
      <w:r w:rsidR="00643DC8">
        <w:t xml:space="preserve">  заключение эксперта считается истинным, пока не опровергнуто. Поэтому судить о законности действий  эксперта на основе заключения эксперта можно только</w:t>
      </w:r>
      <w:r w:rsidR="00F77997">
        <w:t xml:space="preserve"> после его проверки</w:t>
      </w:r>
      <w:r w:rsidR="00643DC8">
        <w:t xml:space="preserve">. </w:t>
      </w:r>
      <w:r>
        <w:t xml:space="preserve">По общему правилу, опровергнуть сомнительное заключение эксперта можно путем назначения повторной экспертизы, однако для этого необходимо иметь  сведения, аргументирующие такое сомнение.    В качестве таких сведений может выступить заключение альтернативного аудитора, в частности, физического лица, обладающего специальными знаниями в необходимой области специальных знаний.    </w:t>
      </w:r>
      <w:r w:rsidR="00D04DB3">
        <w:t xml:space="preserve">Естественно, нарушение этических норм должна оценивать комиссия по этике Палаты. </w:t>
      </w:r>
    </w:p>
    <w:p w:rsidR="004B2450" w:rsidRDefault="007D3F57">
      <w:r>
        <w:t xml:space="preserve">В российской практике негосударственные экспертные структуры рекламируют, так называемое, рецензирование заключений судебного эксперта </w:t>
      </w:r>
      <w:r w:rsidR="009D007B">
        <w:t>(заключений эксперта), выполняем</w:t>
      </w:r>
      <w:r>
        <w:t>ых</w:t>
      </w:r>
      <w:r w:rsidR="004B2450">
        <w:t xml:space="preserve"> экспертными субъектами в виде  экспертов из</w:t>
      </w:r>
      <w:r>
        <w:t xml:space="preserve"> </w:t>
      </w:r>
      <w:r w:rsidRPr="007D3F57">
        <w:t xml:space="preserve">государственных (ведомственных, официальных) </w:t>
      </w:r>
      <w:r>
        <w:t xml:space="preserve">   </w:t>
      </w:r>
      <w:r w:rsidR="004B2450">
        <w:t xml:space="preserve">экспертных структур, а также </w:t>
      </w:r>
      <w:r>
        <w:t xml:space="preserve"> негосуд</w:t>
      </w:r>
      <w:r w:rsidR="004B2450">
        <w:t>арственных экспертных структур</w:t>
      </w:r>
      <w:r w:rsidR="00F77997">
        <w:t xml:space="preserve"> или экспертов</w:t>
      </w:r>
      <w:r>
        <w:t xml:space="preserve"> </w:t>
      </w:r>
      <w:r w:rsidR="004B2450">
        <w:t>–</w:t>
      </w:r>
      <w:r w:rsidR="00F77997">
        <w:t xml:space="preserve"> физических лиц</w:t>
      </w:r>
      <w:r>
        <w:t xml:space="preserve">. </w:t>
      </w:r>
      <w:r w:rsidR="004B2450">
        <w:t>Это связано с тем, что</w:t>
      </w:r>
      <w:r>
        <w:t xml:space="preserve"> человеку свойственно ошибаться</w:t>
      </w:r>
      <w:r w:rsidR="004B2450">
        <w:t>, в том числе и человеку, находящемуся в юридической роли эксперта.</w:t>
      </w:r>
    </w:p>
    <w:p w:rsidR="00CD00D2" w:rsidRPr="00CD00D2" w:rsidRDefault="00CD00D2">
      <w:pPr>
        <w:rPr>
          <w:u w:val="single"/>
        </w:rPr>
      </w:pPr>
      <w:r w:rsidRPr="00CD00D2">
        <w:rPr>
          <w:u w:val="single"/>
        </w:rPr>
        <w:t>О недостатках в заключениях экспертов</w:t>
      </w:r>
    </w:p>
    <w:p w:rsidR="00CD00D2" w:rsidRDefault="004B2450">
      <w:r>
        <w:t xml:space="preserve">Как показано в публикации </w:t>
      </w:r>
      <w:r w:rsidRPr="004B2450">
        <w:t>[</w:t>
      </w:r>
      <w:r>
        <w:t>1</w:t>
      </w:r>
      <w:r w:rsidRPr="004B2450">
        <w:t>]</w:t>
      </w:r>
      <w:r>
        <w:t xml:space="preserve">, экспертная структура, имеющая действующую  сертифицированную систему менеджмента качества </w:t>
      </w:r>
      <w:r>
        <w:lastRenderedPageBreak/>
        <w:t>(СМК), может обеспечить приемлемую пригодность (соответствие установленным требованиям), не только процесса исследования в рамках экспертизы, но и соблюдение юридических требований в   заключениях экспертов.</w:t>
      </w:r>
      <w:r w:rsidR="00CD00D2">
        <w:t xml:space="preserve"> Однако и наличие СМК не дает полной гарантии отсутствия недостатков в заключениях экспертов.  </w:t>
      </w:r>
      <w:r>
        <w:t xml:space="preserve"> </w:t>
      </w:r>
    </w:p>
    <w:p w:rsidR="00CD00D2" w:rsidRDefault="004B2450">
      <w:r>
        <w:t xml:space="preserve">Естественно, </w:t>
      </w:r>
      <w:proofErr w:type="gramStart"/>
      <w:r>
        <w:t>такие</w:t>
      </w:r>
      <w:proofErr w:type="gramEnd"/>
      <w:r>
        <w:t xml:space="preserve"> СМК у </w:t>
      </w:r>
      <w:r w:rsidR="00CD00D2">
        <w:t xml:space="preserve">частных экспертов отсутствуют. </w:t>
      </w:r>
      <w:r>
        <w:t>Отметим, что создание реестра кандидатов в экспер</w:t>
      </w:r>
      <w:r w:rsidR="00F77997">
        <w:t>ты на основе их аккредитации,</w:t>
      </w:r>
      <w:r>
        <w:t xml:space="preserve"> уполномочивания</w:t>
      </w:r>
      <w:r w:rsidR="00F77997">
        <w:t xml:space="preserve"> или лицензирования</w:t>
      </w:r>
      <w:r>
        <w:t xml:space="preserve"> </w:t>
      </w:r>
      <w:r w:rsidR="00CD00D2">
        <w:t xml:space="preserve">не решают вопросов, связанных с СМК. </w:t>
      </w:r>
    </w:p>
    <w:p w:rsidR="000D4ADF" w:rsidRPr="000D4ADF" w:rsidRDefault="000D4ADF" w:rsidP="000D4ADF">
      <w:pPr>
        <w:rPr>
          <w:u w:val="single"/>
        </w:rPr>
      </w:pPr>
      <w:r>
        <w:rPr>
          <w:u w:val="single"/>
        </w:rPr>
        <w:t>Изучение и/или п</w:t>
      </w:r>
      <w:r w:rsidRPr="000D4ADF">
        <w:rPr>
          <w:u w:val="single"/>
        </w:rPr>
        <w:t>роверка заключения эксперта</w:t>
      </w:r>
    </w:p>
    <w:p w:rsidR="000D4ADF" w:rsidRDefault="000D4ADF" w:rsidP="000D4ADF">
      <w:r>
        <w:t>Заинтересованное лицо (физическое или юридическое лицо, чьи конституционные права и/или законные интересы затрагивает назначение судебной экспертизы) может проверять заключение эксперта, если оно занимает активную позицию в отстаивание своих конституционных свобод, прав и/или законных интересов</w:t>
      </w:r>
      <w:r w:rsidR="004D7913">
        <w:t xml:space="preserve"> </w:t>
      </w:r>
      <w:r w:rsidR="004D7913" w:rsidRPr="004D7913">
        <w:t>[</w:t>
      </w:r>
      <w:r w:rsidR="004D7913">
        <w:t>2</w:t>
      </w:r>
      <w:r w:rsidR="004D7913" w:rsidRPr="004D7913">
        <w:t>]</w:t>
      </w:r>
      <w:r>
        <w:t xml:space="preserve">. </w:t>
      </w:r>
    </w:p>
    <w:p w:rsidR="000D4ADF" w:rsidRDefault="000D4ADF" w:rsidP="000D4ADF">
      <w:r>
        <w:t>Проверке подвергаются юридические положения (полномочия) лиц, назначающих экспертизу и обособляющих объект экспертизы, в том числе  объект для сравнительного исследования, а также  выполняющих эту экспертизу.</w:t>
      </w:r>
    </w:p>
    <w:p w:rsidR="000D4ADF" w:rsidRDefault="000D4ADF" w:rsidP="000D4ADF">
      <w:r>
        <w:t xml:space="preserve">Также подвергаются проверке действия вышеуказанных лиц при назначении экспертизы и обособлении объекта экспертизы  на соответствие установленным порядкам (НПА) и процедурам (НТД). </w:t>
      </w:r>
    </w:p>
    <w:p w:rsidR="000D4ADF" w:rsidRDefault="000D4ADF" w:rsidP="000D4ADF">
      <w:r>
        <w:t>Сведения об объектах исследования в рамках экспертизы и образцах для сравнительного исследования подвергаются проверке на  соответствие</w:t>
      </w:r>
      <w:r w:rsidRPr="00A64C09">
        <w:t xml:space="preserve"> </w:t>
      </w:r>
      <w:r>
        <w:t>их юридическим и/или методическим  требованиям.</w:t>
      </w:r>
    </w:p>
    <w:p w:rsidR="000D4ADF" w:rsidRDefault="000D4ADF" w:rsidP="000D4ADF">
      <w:r>
        <w:t xml:space="preserve">Если при исследовании </w:t>
      </w:r>
      <w:r w:rsidRPr="00A64C09">
        <w:t xml:space="preserve"> </w:t>
      </w:r>
      <w:r>
        <w:t>объекта в рамках экспертизы используются какие-либо константные объекты, в частности, опорные критерии (эталоны, номенклатуры и/или иные критерии), то эти критерии проверяются на актуальность, адекватность и иные свойства, могущие повлиять на юридическое значение выводов.</w:t>
      </w:r>
    </w:p>
    <w:p w:rsidR="000D4ADF" w:rsidRDefault="000D4ADF" w:rsidP="000D4ADF">
      <w:r>
        <w:lastRenderedPageBreak/>
        <w:t>Выбор методик исследования осуществляется самостоятельно экспертом, но используемые методики проверяются на соответствие их юридическим и/или методологическим требованиям. В частности, методики должны быть утверждены, апробированы (</w:t>
      </w:r>
      <w:proofErr w:type="spellStart"/>
      <w:r>
        <w:t>валидированы</w:t>
      </w:r>
      <w:proofErr w:type="spellEnd"/>
      <w:r>
        <w:t xml:space="preserve">) и/или доступны (для  исследований в рамках повторных экспертиз и/или альтернативных исследований). </w:t>
      </w:r>
    </w:p>
    <w:p w:rsidR="000D4ADF" w:rsidRDefault="000D4ADF">
      <w:r>
        <w:t xml:space="preserve">Изучение формальных свойств заключения эксперта подразумевает выявление в нем несоответствия формально необходимых сведений, установленным требованиям. В частности, в нем не должно быть отсутствия, неполноты обязательных сведений и/или противоречия между ними. Например, эксперты должны </w:t>
      </w:r>
      <w:r w:rsidR="00C6343B">
        <w:t xml:space="preserve">1) </w:t>
      </w:r>
      <w:r>
        <w:t xml:space="preserve">указать </w:t>
      </w:r>
      <w:r w:rsidR="00C6343B">
        <w:t xml:space="preserve"> </w:t>
      </w:r>
      <w:r>
        <w:t xml:space="preserve">свидетельства  </w:t>
      </w:r>
      <w:r w:rsidRPr="00E140DD">
        <w:t>свои</w:t>
      </w:r>
      <w:r>
        <w:t>х</w:t>
      </w:r>
      <w:r w:rsidRPr="00E140DD">
        <w:t xml:space="preserve"> </w:t>
      </w:r>
      <w:r>
        <w:t>экспертных специальностей и срок их действия</w:t>
      </w:r>
      <w:r w:rsidRPr="002C3F8C">
        <w:t>;</w:t>
      </w:r>
      <w:r>
        <w:t xml:space="preserve"> </w:t>
      </w:r>
      <w:r w:rsidR="00C6343B">
        <w:t xml:space="preserve">2) </w:t>
      </w:r>
      <w:r>
        <w:t>ответить на все вопросы</w:t>
      </w:r>
      <w:r w:rsidRPr="002C3F8C">
        <w:t>;</w:t>
      </w:r>
      <w:r>
        <w:t xml:space="preserve">  </w:t>
      </w:r>
      <w:r w:rsidR="00C6343B">
        <w:t xml:space="preserve">3) </w:t>
      </w:r>
      <w:r>
        <w:t>обоснова</w:t>
      </w:r>
      <w:r w:rsidR="00C6343B">
        <w:t>ть</w:t>
      </w:r>
      <w:r w:rsidR="009440B4">
        <w:t xml:space="preserve"> выводы с помощью</w:t>
      </w:r>
      <w:r w:rsidR="00C6343B">
        <w:t xml:space="preserve"> </w:t>
      </w:r>
      <w:r>
        <w:t xml:space="preserve">  результат</w:t>
      </w:r>
      <w:r w:rsidR="009440B4">
        <w:t>ов</w:t>
      </w:r>
      <w:r>
        <w:t xml:space="preserve"> исследования</w:t>
      </w:r>
      <w:r w:rsidRPr="002C3F8C">
        <w:t>;</w:t>
      </w:r>
      <w:r>
        <w:t xml:space="preserve"> </w:t>
      </w:r>
      <w:r w:rsidR="009440B4">
        <w:t>4) указать</w:t>
      </w:r>
      <w:r w:rsidR="009440B4" w:rsidRPr="009440B4">
        <w:t xml:space="preserve"> условия их использования </w:t>
      </w:r>
      <w:r>
        <w:t>для предп</w:t>
      </w:r>
      <w:r w:rsidR="009440B4">
        <w:t>оложительных выводов</w:t>
      </w:r>
      <w:r>
        <w:t xml:space="preserve">, а вероятностные выводы должны содержать вероятность истинного результата исследования и оценку доверительного интервала.           </w:t>
      </w:r>
    </w:p>
    <w:p w:rsidR="00CD00D2" w:rsidRPr="00FE72ED" w:rsidRDefault="00CD00D2" w:rsidP="00CD00D2">
      <w:pPr>
        <w:rPr>
          <w:rFonts w:eastAsia="Times New Roman"/>
          <w:u w:val="single"/>
          <w:lang w:eastAsia="ru-RU"/>
        </w:rPr>
      </w:pPr>
      <w:r w:rsidRPr="00FE72ED">
        <w:rPr>
          <w:rFonts w:eastAsia="Times New Roman"/>
          <w:u w:val="single"/>
          <w:lang w:eastAsia="ru-RU"/>
        </w:rPr>
        <w:t>Сомнения в заключение эксперта</w:t>
      </w:r>
    </w:p>
    <w:p w:rsidR="00CD00D2" w:rsidRDefault="00CD00D2" w:rsidP="00CD00D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Сомнения в заключение эксперта у заинтересованного лица  должны быть обоснованными, а в качестве таких обоснований могут выступать результаты изучения формы и/или  проверки содержания заключения эксперта. Кроме того, если у заинтересованного лица имеются документы с исследовательскими результатами, связанными с объектом экспертизы, которые при их сравнении отличаются от выводов заключения эксперта,  то тогда они также могут быть основанием для сомнения при подготовке возражения. </w:t>
      </w:r>
    </w:p>
    <w:p w:rsidR="00CD00D2" w:rsidRDefault="00CD00D2" w:rsidP="00CD00D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 как категория проверки и/или изучения могут логически пересекаться с категорий оценки заключения эксперта, то заинтересованное лицо может ставить вопрос о признании  </w:t>
      </w:r>
      <w:r>
        <w:rPr>
          <w:rFonts w:eastAsia="Times New Roman"/>
          <w:lang w:eastAsia="ru-RU"/>
        </w:rPr>
        <w:lastRenderedPageBreak/>
        <w:t xml:space="preserve">(допустимости, относимости и/или достоверности) заключения эксперта в качестве экспертного доказательства. </w:t>
      </w:r>
    </w:p>
    <w:p w:rsidR="00CD00D2" w:rsidRDefault="00CD00D2" w:rsidP="00CD00D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Если формальное изучение </w:t>
      </w:r>
      <w:r w:rsidR="000D4ADF">
        <w:rPr>
          <w:rFonts w:eastAsia="Times New Roman"/>
          <w:lang w:eastAsia="ru-RU"/>
        </w:rPr>
        <w:t xml:space="preserve">и/или </w:t>
      </w:r>
      <w:r w:rsidR="000D4ADF" w:rsidRPr="000D4ADF">
        <w:rPr>
          <w:rFonts w:eastAsia="Times New Roman"/>
          <w:lang w:eastAsia="ru-RU"/>
        </w:rPr>
        <w:t xml:space="preserve">содержательная проверка </w:t>
      </w:r>
      <w:r>
        <w:rPr>
          <w:rFonts w:eastAsia="Times New Roman"/>
          <w:lang w:eastAsia="ru-RU"/>
        </w:rPr>
        <w:t>заключения эксперта выявило существенные несоответствия установленным требованиям, влияющим на его юридическое значение, то такие несоответствия являются основанием для сомнения в этом заключении.</w:t>
      </w:r>
    </w:p>
    <w:p w:rsidR="00CD00D2" w:rsidRPr="00B76A35" w:rsidRDefault="00CD00D2" w:rsidP="00CD00D2">
      <w:pPr>
        <w:rPr>
          <w:u w:val="single"/>
        </w:rPr>
      </w:pPr>
      <w:r w:rsidRPr="00B76A35">
        <w:rPr>
          <w:u w:val="single"/>
        </w:rPr>
        <w:t>Методологическая проверка исследования в рамках экспертизы</w:t>
      </w:r>
    </w:p>
    <w:p w:rsidR="00CD00D2" w:rsidRDefault="00CD00D2" w:rsidP="00CD00D2">
      <w:r>
        <w:t xml:space="preserve">При выполнении методологической проверки  проверяется объективность, полнота и/или всесторонность проведенного исследования в рамках экспертизы.  </w:t>
      </w:r>
    </w:p>
    <w:p w:rsidR="00CD00D2" w:rsidRDefault="00CD00D2" w:rsidP="00CD00D2">
      <w:r>
        <w:t xml:space="preserve">Объективность подразумевает, что эксперт не должен допускать субъективизм при проведении исследования и даче заключения, т.е. быть независимым (незаинтересованным), беспристрастным и/или </w:t>
      </w:r>
      <w:proofErr w:type="spellStart"/>
      <w:r>
        <w:t>компетентностным</w:t>
      </w:r>
      <w:proofErr w:type="spellEnd"/>
      <w:r w:rsidR="006A17E1">
        <w:t xml:space="preserve"> лицом</w:t>
      </w:r>
      <w:r>
        <w:t xml:space="preserve">. </w:t>
      </w:r>
    </w:p>
    <w:p w:rsidR="00CD00D2" w:rsidRDefault="00CD00D2" w:rsidP="00CD00D2">
      <w:r>
        <w:t>Всесторонность исследования подразумевает, что эксперт использовал свои права для ходатайства перед лицом  (органом), назначившим экспертизу, о предоставлении дополнительных материалов, образцов для сравнительного исследования и т.п. При производстве экспертизы эксперт должен учесть все возможные варианты  исследования для того, чтобы всесторонне провести исследование.</w:t>
      </w:r>
    </w:p>
    <w:p w:rsidR="00CD00D2" w:rsidRDefault="00CD00D2" w:rsidP="00CD00D2">
      <w:r>
        <w:t>Полнота исследования подразумевает необходимость ответа на все поставленные вопросы лица (органа), назначившего экспертизу, проведение исследования в отношении всех объектов экспертизы и использования всех доступных эксперту методик исследования.</w:t>
      </w:r>
    </w:p>
    <w:p w:rsidR="00CD00D2" w:rsidRPr="005E4D34" w:rsidRDefault="00CD00D2" w:rsidP="00CD00D2">
      <w:pPr>
        <w:rPr>
          <w:u w:val="single"/>
        </w:rPr>
      </w:pPr>
      <w:r w:rsidRPr="005E4D34">
        <w:rPr>
          <w:u w:val="single"/>
        </w:rPr>
        <w:t xml:space="preserve">Опровержение заключения эксперта </w:t>
      </w:r>
    </w:p>
    <w:p w:rsidR="00CD00D2" w:rsidRDefault="00CD00D2" w:rsidP="00CD00D2">
      <w:r>
        <w:t xml:space="preserve">Наиболее сильным юридическим аргументом при опровержении заключения эксперта (лишение его юридической силы) являются обоснованные  возражения по поводу достоверности заключения </w:t>
      </w:r>
      <w:r>
        <w:lastRenderedPageBreak/>
        <w:t>эксперта,</w:t>
      </w:r>
      <w:r w:rsidRPr="00B875D6">
        <w:t xml:space="preserve"> </w:t>
      </w:r>
      <w:r>
        <w:t xml:space="preserve">в частности, </w:t>
      </w:r>
      <w:r w:rsidRPr="00B875D6">
        <w:t>результатов исследования</w:t>
      </w:r>
      <w:r>
        <w:t xml:space="preserve">, за счет  несоответствия обособления объектов экспертизы </w:t>
      </w:r>
      <w:r w:rsidRPr="00B875D6">
        <w:t xml:space="preserve"> установленным требованиям</w:t>
      </w:r>
      <w:r>
        <w:t>, а также несоответствия исследования требованиям методики исследования и/или несоответствия самой методики   предъявляемым к ней требованиям.</w:t>
      </w:r>
    </w:p>
    <w:p w:rsidR="00CD00D2" w:rsidRDefault="00CD00D2" w:rsidP="00CD00D2">
      <w:pPr>
        <w:rPr>
          <w:u w:val="single"/>
        </w:rPr>
      </w:pPr>
      <w:r w:rsidRPr="00B13D22">
        <w:rPr>
          <w:u w:val="single"/>
        </w:rPr>
        <w:t>Экспертные ошибки</w:t>
      </w:r>
    </w:p>
    <w:p w:rsidR="00CD00D2" w:rsidRDefault="00D54E8F" w:rsidP="00CD00D2">
      <w:r>
        <w:t>Н</w:t>
      </w:r>
      <w:r w:rsidR="00CD00D2">
        <w:t>есоответствия</w:t>
      </w:r>
      <w:r w:rsidR="009440B4">
        <w:t xml:space="preserve"> в заключение</w:t>
      </w:r>
      <w:r w:rsidR="00CD00D2">
        <w:t xml:space="preserve"> эксперта  установленным требованиям зависят как минимум от двух субъектов, однако часто выделяют экспертные ошибки (ошибки эксперта). Наиболее популярной классификацией экспертных ошибок является классификация Е. Р. </w:t>
      </w:r>
      <w:proofErr w:type="spellStart"/>
      <w:r w:rsidR="00CD00D2">
        <w:t>Россинской</w:t>
      </w:r>
      <w:proofErr w:type="spellEnd"/>
      <w:r w:rsidR="00CD00D2">
        <w:t xml:space="preserve"> </w:t>
      </w:r>
      <w:r w:rsidR="00CD00D2" w:rsidRPr="00B13D22">
        <w:t>[</w:t>
      </w:r>
      <w:r w:rsidR="004D7913">
        <w:t>3</w:t>
      </w:r>
      <w:r w:rsidR="00CD00D2" w:rsidRPr="00B13D22">
        <w:t>]</w:t>
      </w:r>
      <w:r w:rsidR="00CD00D2">
        <w:t>. В ней выделяются процессуальные, гносеологические и операционные ошибки экспертов. Кроме того, отмечают ошибки экспертов, которые зависят от свой</w:t>
      </w:r>
      <w:proofErr w:type="gramStart"/>
      <w:r w:rsidR="00CD00D2">
        <w:t>ств пс</w:t>
      </w:r>
      <w:proofErr w:type="gramEnd"/>
      <w:r w:rsidR="00CD00D2">
        <w:t xml:space="preserve">ихики эксперта. Также известны ошибки, которые не зависят от экспертов. Иногда заключение эксперта с ошибками называют недоброкачественным, ненадлежащим. Отметим, что в теории качества отклонение продукта от требований, называют несоответствием, а слова «ошибка» или «дефект» стараются не использовать, т.к. они несут правовую квалификацию деяния субъекта или классификацию объекта.     </w:t>
      </w:r>
    </w:p>
    <w:p w:rsidR="00CD00D2" w:rsidRDefault="00CD00D2" w:rsidP="00CD00D2">
      <w:r>
        <w:t xml:space="preserve">Естественно, все лица, принимающие участие в экспертной деятельности пытаются выявить несоответствия. Эти несоответствия делят на технические, которые не влияют на юридическое значение заключения эксперта и корректируются, а также на несоответствия, которые подвергаются корректирующим воздействиям с помощью дополнительной или повторной экспертизы, а также иными способами.   </w:t>
      </w:r>
    </w:p>
    <w:p w:rsidR="00CD00D2" w:rsidRPr="006B70E5" w:rsidRDefault="00CD00D2" w:rsidP="00CD00D2">
      <w:r>
        <w:t>Несоответствия могут выявляться с помощью самоконтроля выполняемых действий, контроля результата этих действи</w:t>
      </w:r>
      <w:r w:rsidR="009440B4">
        <w:t xml:space="preserve">й руководителями и/или </w:t>
      </w:r>
      <w:r>
        <w:t xml:space="preserve"> систем</w:t>
      </w:r>
      <w:r w:rsidR="009440B4">
        <w:t>ы</w:t>
      </w:r>
      <w:r>
        <w:t xml:space="preserve"> </w:t>
      </w:r>
      <w:r w:rsidR="006A17E1">
        <w:t xml:space="preserve">менеджмента </w:t>
      </w:r>
      <w:r>
        <w:t xml:space="preserve">качества, т.е. на </w:t>
      </w:r>
      <w:r>
        <w:lastRenderedPageBreak/>
        <w:t xml:space="preserve">институциональном уровне </w:t>
      </w:r>
      <w:r w:rsidR="004D7913">
        <w:t>[4</w:t>
      </w:r>
      <w:r w:rsidRPr="00185C6E">
        <w:t>]</w:t>
      </w:r>
      <w:r>
        <w:t>. Несмотря на наличие контроля, несоответствия возникают, т.к. существуют причины и/или источники их возникновения, поэтому заинтересованные лица должны проявлять активность юридической позиции при отстаив</w:t>
      </w:r>
      <w:r w:rsidR="006B70E5">
        <w:t xml:space="preserve">ании своих законных интересов. </w:t>
      </w:r>
    </w:p>
    <w:p w:rsidR="00CD00D2" w:rsidRDefault="00CD00D2" w:rsidP="00CD00D2">
      <w:r>
        <w:t xml:space="preserve">Заинтересованные лица могут самостоятельно,  с помощью представителей, обладающих специальными знаниями, и/или аудиторов (контролеров третьей стороны) осуществлять контроль соответствия сведений, представленных в заключение эксперта, установленным </w:t>
      </w:r>
      <w:r w:rsidRPr="00DD3CC7">
        <w:t>требованиям</w:t>
      </w:r>
      <w:r w:rsidR="004D7913">
        <w:t xml:space="preserve"> </w:t>
      </w:r>
      <w:r w:rsidR="004D7913" w:rsidRPr="004D7913">
        <w:t>[</w:t>
      </w:r>
      <w:r w:rsidR="004D7913">
        <w:t>5</w:t>
      </w:r>
      <w:r w:rsidR="004D7913" w:rsidRPr="004D7913">
        <w:t>]</w:t>
      </w:r>
      <w:r>
        <w:t xml:space="preserve">. Сейчас такой контроль третьей стороной называют независимое рецензирование заключений экспертов, что выглядит не корректно, т.к. жанр рецензирования относится к иной сфере деятельности. </w:t>
      </w:r>
    </w:p>
    <w:p w:rsidR="006A17E1" w:rsidRPr="001C1CFB" w:rsidRDefault="00F77997" w:rsidP="00CD00D2">
      <w:r w:rsidRPr="001C1CFB">
        <w:rPr>
          <w:b/>
        </w:rPr>
        <w:t>Выводы</w:t>
      </w:r>
      <w:r>
        <w:t xml:space="preserve">. </w:t>
      </w:r>
      <w:r w:rsidR="001C1CFB">
        <w:t xml:space="preserve">Закон Республики Казахстан </w:t>
      </w:r>
      <w:r w:rsidR="001C1CFB" w:rsidRPr="001C1CFB">
        <w:t xml:space="preserve">о </w:t>
      </w:r>
      <w:r w:rsidR="001C1CFB">
        <w:t>судебно-экспертной деятельности существенно лучше регулирует методическую базу судебно-экспертной деятельности</w:t>
      </w:r>
      <w:r w:rsidR="006B70E5">
        <w:t xml:space="preserve"> и юридическое положение экспертных субъектов, чем аналогичный федеральный закон РФ. Однако и он имеет юридические недостатки, которые можно исправить.  </w:t>
      </w:r>
    </w:p>
    <w:p w:rsidR="00F77997" w:rsidRDefault="00F77997" w:rsidP="00CD00D2"/>
    <w:p w:rsidR="00F77997" w:rsidRDefault="00F77997" w:rsidP="00CD00D2">
      <w:r>
        <w:t>Список ссылочных публикаций</w:t>
      </w:r>
    </w:p>
    <w:p w:rsidR="004D7913" w:rsidRDefault="004D7913" w:rsidP="004D7913"/>
    <w:p w:rsidR="004D7913" w:rsidRDefault="004D7913" w:rsidP="004D7913">
      <w:r>
        <w:t xml:space="preserve">1. Нестеров А. В. Экспертное дело. - Ростов н/Дону: Книга, 2003. – 350 с. – URL: </w:t>
      </w:r>
      <w:hyperlink r:id="rId6" w:history="1">
        <w:r w:rsidRPr="00442A33">
          <w:rPr>
            <w:rStyle w:val="a3"/>
          </w:rPr>
          <w:t>www.nesterov.su</w:t>
        </w:r>
      </w:hyperlink>
      <w:r>
        <w:t xml:space="preserve"> </w:t>
      </w:r>
    </w:p>
    <w:p w:rsidR="004D7913" w:rsidRDefault="004D7913" w:rsidP="004D7913">
      <w:r>
        <w:t xml:space="preserve">2. </w:t>
      </w:r>
      <w:r w:rsidRPr="004D7913">
        <w:t xml:space="preserve">Нестеров А. В. Использование заключения эксперта: на примере экспертизы в таможенных целях. – М.: РФЦСЭ, препринт январь 2017. – 12 с. </w:t>
      </w:r>
      <w:r>
        <w:t xml:space="preserve">– URL: </w:t>
      </w:r>
      <w:hyperlink r:id="rId7" w:history="1">
        <w:r w:rsidRPr="00442A33">
          <w:rPr>
            <w:rStyle w:val="a3"/>
          </w:rPr>
          <w:t>www.nesterov.su</w:t>
        </w:r>
      </w:hyperlink>
    </w:p>
    <w:p w:rsidR="00F77997" w:rsidRDefault="004D7913" w:rsidP="00CD00D2">
      <w:r w:rsidRPr="004D7913">
        <w:t xml:space="preserve">3. Судебная экспертиза: типичные ошибки / Е.И. </w:t>
      </w:r>
      <w:proofErr w:type="spellStart"/>
      <w:r w:rsidRPr="004D7913">
        <w:t>Галяшина</w:t>
      </w:r>
      <w:proofErr w:type="spellEnd"/>
      <w:r w:rsidRPr="004D7913">
        <w:t xml:space="preserve">, В.В. Голикова, Е.Н. Дмитриев и др.; под ред. Е.Р. </w:t>
      </w:r>
      <w:proofErr w:type="spellStart"/>
      <w:r w:rsidRPr="004D7913">
        <w:t>Россинской</w:t>
      </w:r>
      <w:proofErr w:type="spellEnd"/>
      <w:r w:rsidRPr="004D7913">
        <w:t>. М.: Проспект, 2012.</w:t>
      </w:r>
    </w:p>
    <w:p w:rsidR="00541AA6" w:rsidRDefault="004D7913" w:rsidP="00541AA6">
      <w:r>
        <w:lastRenderedPageBreak/>
        <w:t xml:space="preserve">4. </w:t>
      </w:r>
      <w:r w:rsidR="00541AA6">
        <w:t>Нестеров А. В. Об ошибках при назначении экспертизы // Материалы круглого стола «Ошибки судебной экспертизы: причины, выявление, предупреждение» (МГЮА, г. Москва, 26 января 2012 г.). - М.: Проспект, 2012.</w:t>
      </w:r>
    </w:p>
    <w:p w:rsidR="00541AA6" w:rsidRDefault="00541AA6" w:rsidP="00541AA6">
      <w:r>
        <w:t xml:space="preserve">5. Нестеров А. В. </w:t>
      </w:r>
      <w:proofErr w:type="spellStart"/>
      <w:r>
        <w:t>Экспертика</w:t>
      </w:r>
      <w:proofErr w:type="spellEnd"/>
      <w:r>
        <w:t xml:space="preserve">: Общая теория экспертизы. – М.: Тип. НИУ ВШЭ, 2014. – 261 с. – URL: </w:t>
      </w:r>
      <w:hyperlink r:id="rId8" w:history="1">
        <w:r w:rsidR="004D7913" w:rsidRPr="00442A33">
          <w:rPr>
            <w:rStyle w:val="a3"/>
          </w:rPr>
          <w:t>www.nesterov.su</w:t>
        </w:r>
      </w:hyperlink>
      <w:r w:rsidR="004D7913">
        <w:t xml:space="preserve"> </w:t>
      </w:r>
      <w:r>
        <w:t xml:space="preserve"> </w:t>
      </w:r>
    </w:p>
    <w:p w:rsidR="004D7913" w:rsidRDefault="004D7913" w:rsidP="00541AA6"/>
    <w:p w:rsidR="004B2450" w:rsidRDefault="004B2450"/>
    <w:p w:rsidR="007D3F57" w:rsidRDefault="004B2450">
      <w:r>
        <w:t xml:space="preserve">   </w:t>
      </w:r>
      <w:r w:rsidR="007D3F57">
        <w:t xml:space="preserve"> </w:t>
      </w:r>
    </w:p>
    <w:p w:rsidR="004B2450" w:rsidRDefault="004B2450"/>
    <w:p w:rsidR="004B2450" w:rsidRDefault="004B2450"/>
    <w:p w:rsidR="004B2450" w:rsidRDefault="004B2450"/>
    <w:p w:rsidR="004B2450" w:rsidRDefault="004B2450"/>
    <w:p w:rsidR="007D3F57" w:rsidRDefault="007D3F57"/>
    <w:p w:rsidR="007D3F57" w:rsidRDefault="007D3F57"/>
    <w:p w:rsidR="007D3F57" w:rsidRDefault="007D3F57"/>
    <w:sectPr w:rsidR="007D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A5"/>
    <w:rsid w:val="000D43B6"/>
    <w:rsid w:val="000D4ADF"/>
    <w:rsid w:val="00174C98"/>
    <w:rsid w:val="00190744"/>
    <w:rsid w:val="001C1CFB"/>
    <w:rsid w:val="001F1FD9"/>
    <w:rsid w:val="002C6915"/>
    <w:rsid w:val="00395E68"/>
    <w:rsid w:val="004B2450"/>
    <w:rsid w:val="004D7913"/>
    <w:rsid w:val="00541AA6"/>
    <w:rsid w:val="005C1461"/>
    <w:rsid w:val="00643DC8"/>
    <w:rsid w:val="006A17E1"/>
    <w:rsid w:val="006A475F"/>
    <w:rsid w:val="006B70E5"/>
    <w:rsid w:val="006D4E41"/>
    <w:rsid w:val="00745E0E"/>
    <w:rsid w:val="007D3F57"/>
    <w:rsid w:val="007E75A5"/>
    <w:rsid w:val="00834362"/>
    <w:rsid w:val="009440B4"/>
    <w:rsid w:val="00945A0D"/>
    <w:rsid w:val="009C5A19"/>
    <w:rsid w:val="009D007B"/>
    <w:rsid w:val="00A07A4A"/>
    <w:rsid w:val="00A327EF"/>
    <w:rsid w:val="00A43505"/>
    <w:rsid w:val="00B36274"/>
    <w:rsid w:val="00B40DC3"/>
    <w:rsid w:val="00B5258E"/>
    <w:rsid w:val="00C6343B"/>
    <w:rsid w:val="00CD00D2"/>
    <w:rsid w:val="00D04DB3"/>
    <w:rsid w:val="00D336CF"/>
    <w:rsid w:val="00D54E8F"/>
    <w:rsid w:val="00F7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erov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sterov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sterov.su" TargetMode="External"/><Relationship Id="rId5" Type="http://schemas.openxmlformats.org/officeDocument/2006/relationships/hyperlink" Target="http://www.nesterov/s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7</cp:revision>
  <dcterms:created xsi:type="dcterms:W3CDTF">2017-02-18T08:02:00Z</dcterms:created>
  <dcterms:modified xsi:type="dcterms:W3CDTF">2017-02-27T12:04:00Z</dcterms:modified>
</cp:coreProperties>
</file>