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4" w:rsidRDefault="002D6B64" w:rsidP="00D57620">
      <w:r>
        <w:t>Нестеров А. В. Об электронно-цифровых плат</w:t>
      </w:r>
      <w:r w:rsidR="008C43BB">
        <w:t>формах как основание виртуальных</w:t>
      </w:r>
      <w:r>
        <w:t xml:space="preserve"> миров</w:t>
      </w:r>
      <w:r w:rsidR="008C43BB" w:rsidRPr="008C43BB">
        <w:t>:</w:t>
      </w:r>
      <w:r w:rsidR="008C43BB">
        <w:t xml:space="preserve"> правовой аспект </w:t>
      </w:r>
      <w:r w:rsidR="008C43BB" w:rsidRPr="008C43BB">
        <w:t xml:space="preserve">(по материалам доклада </w:t>
      </w:r>
      <w:r w:rsidR="008C43BB">
        <w:t>«</w:t>
      </w:r>
      <w:r w:rsidR="008C43BB" w:rsidRPr="008C43BB">
        <w:t>О «цифровой экономике» как части электронно-цифрового мира</w:t>
      </w:r>
      <w:r w:rsidR="008C43BB">
        <w:t>»)</w:t>
      </w:r>
      <w:r>
        <w:t>. – М.</w:t>
      </w:r>
      <w:r w:rsidRPr="002D6B64">
        <w:t>:</w:t>
      </w:r>
      <w:r w:rsidR="00D03E99">
        <w:t xml:space="preserve">  П</w:t>
      </w:r>
      <w:r w:rsidR="0042309B">
        <w:t>репринт</w:t>
      </w:r>
      <w:r w:rsidR="00D03E99">
        <w:t>,</w:t>
      </w:r>
      <w:r w:rsidR="0042309B">
        <w:t xml:space="preserve"> февраль 2017. – 14</w:t>
      </w:r>
      <w:r>
        <w:t xml:space="preserve"> с. </w:t>
      </w:r>
    </w:p>
    <w:p w:rsidR="008C43BB" w:rsidRDefault="008C43BB" w:rsidP="00D57620"/>
    <w:p w:rsidR="008C43BB" w:rsidRDefault="008C43BB" w:rsidP="00D57620">
      <w:r>
        <w:t>Аннотация</w:t>
      </w:r>
      <w:r w:rsidRPr="008C43BB">
        <w:t>:</w:t>
      </w:r>
      <w:r>
        <w:t xml:space="preserve"> Проблема</w:t>
      </w:r>
      <w:r w:rsidRPr="008C43BB">
        <w:t>:</w:t>
      </w:r>
      <w:r>
        <w:t xml:space="preserve"> </w:t>
      </w:r>
      <w:r w:rsidR="0042309B">
        <w:t xml:space="preserve">Считается, что цифровая экономика будет драйвером роста, но на пути ее создания имеется несколько проблем. </w:t>
      </w:r>
      <w:r>
        <w:t>Метод</w:t>
      </w:r>
      <w:r w:rsidRPr="008C43BB">
        <w:t>:</w:t>
      </w:r>
      <w:r>
        <w:t xml:space="preserve"> Системный, </w:t>
      </w:r>
      <w:proofErr w:type="spellStart"/>
      <w:r>
        <w:t>категорийный</w:t>
      </w:r>
      <w:proofErr w:type="spellEnd"/>
      <w:r>
        <w:t xml:space="preserve"> и </w:t>
      </w:r>
      <w:proofErr w:type="spellStart"/>
      <w:r>
        <w:t>продуцентный</w:t>
      </w:r>
      <w:proofErr w:type="spellEnd"/>
      <w:r>
        <w:t xml:space="preserve"> подход</w:t>
      </w:r>
      <w:r w:rsidRPr="008C43BB">
        <w:t>:</w:t>
      </w:r>
      <w:r>
        <w:t xml:space="preserve"> Результат</w:t>
      </w:r>
      <w:r w:rsidRPr="008C43BB">
        <w:t>:</w:t>
      </w:r>
      <w:r>
        <w:t xml:space="preserve"> </w:t>
      </w:r>
      <w:r w:rsidR="003B7CF3">
        <w:t xml:space="preserve">Показано, что возникновение цифровой экономики сопровождается </w:t>
      </w:r>
      <w:proofErr w:type="spellStart"/>
      <w:r w:rsidR="003B7CF3">
        <w:t>метафорицацией</w:t>
      </w:r>
      <w:proofErr w:type="spellEnd"/>
      <w:r w:rsidR="003B7CF3">
        <w:t xml:space="preserve"> основных понятий, что может негативно отразиться в юридическом поле России.  </w:t>
      </w:r>
      <w:r>
        <w:t>Дискуссия</w:t>
      </w:r>
      <w:r w:rsidRPr="008C43BB">
        <w:t>:</w:t>
      </w:r>
      <w:r w:rsidR="0042309B">
        <w:t xml:space="preserve"> Полученные результаты могут активизировать обсуждение проблем цифрового общества.</w:t>
      </w:r>
    </w:p>
    <w:p w:rsidR="008C43BB" w:rsidRDefault="008C43BB" w:rsidP="00D57620">
      <w:r>
        <w:t>Ключевые слова</w:t>
      </w:r>
      <w:r w:rsidRPr="0042309B">
        <w:t>:</w:t>
      </w:r>
      <w:r w:rsidR="003B7CF3">
        <w:t xml:space="preserve"> </w:t>
      </w:r>
      <w:proofErr w:type="gramStart"/>
      <w:r w:rsidR="003B7CF3">
        <w:t>Цифровая экономика, электронно-</w:t>
      </w:r>
      <w:proofErr w:type="spellStart"/>
      <w:r w:rsidR="003B7CF3">
        <w:t>цифравая</w:t>
      </w:r>
      <w:proofErr w:type="spellEnd"/>
      <w:r w:rsidR="003B7CF3">
        <w:t xml:space="preserve"> платформа, продукты, товары, продуцент, виртуальность, пространство, миры, среда, поле. </w:t>
      </w:r>
      <w:proofErr w:type="gramEnd"/>
    </w:p>
    <w:p w:rsidR="003B7CF3" w:rsidRPr="00531E9F" w:rsidRDefault="002D6B64" w:rsidP="003B7CF3">
      <w:r w:rsidRPr="00531E9F">
        <w:t xml:space="preserve"> </w:t>
      </w:r>
    </w:p>
    <w:p w:rsidR="003B7CF3" w:rsidRPr="003B7CF3" w:rsidRDefault="003B7CF3" w:rsidP="003B7CF3">
      <w:pPr>
        <w:rPr>
          <w:sz w:val="24"/>
          <w:szCs w:val="24"/>
          <w:lang w:val="en-US"/>
        </w:rPr>
      </w:pPr>
      <w:r w:rsidRPr="003B7CF3">
        <w:rPr>
          <w:sz w:val="24"/>
          <w:szCs w:val="24"/>
          <w:lang w:val="en-US"/>
        </w:rPr>
        <w:t>Nesterov A.V. About the electronic digital platforms as the base virtual worlds: legal aspect (on materials of the report "About the "digital economy" as part of the elec</w:t>
      </w:r>
      <w:r w:rsidR="00D03E99">
        <w:rPr>
          <w:sz w:val="24"/>
          <w:szCs w:val="24"/>
          <w:lang w:val="en-US"/>
        </w:rPr>
        <w:t xml:space="preserve">tronic digital world"). – M.: </w:t>
      </w:r>
      <w:bookmarkStart w:id="0" w:name="_GoBack"/>
      <w:bookmarkEnd w:id="0"/>
      <w:r>
        <w:rPr>
          <w:sz w:val="24"/>
          <w:szCs w:val="24"/>
          <w:lang w:val="en-US"/>
        </w:rPr>
        <w:t xml:space="preserve"> Preprint February 2017. – 14 p</w:t>
      </w:r>
      <w:r w:rsidRPr="003B7CF3">
        <w:rPr>
          <w:sz w:val="24"/>
          <w:szCs w:val="24"/>
          <w:lang w:val="en-US"/>
        </w:rPr>
        <w:t xml:space="preserve">. </w:t>
      </w:r>
    </w:p>
    <w:p w:rsidR="003B7CF3" w:rsidRPr="003B7CF3" w:rsidRDefault="003B7CF3" w:rsidP="003B7CF3">
      <w:pPr>
        <w:rPr>
          <w:sz w:val="24"/>
          <w:szCs w:val="24"/>
          <w:lang w:val="en-US"/>
        </w:rPr>
      </w:pPr>
    </w:p>
    <w:p w:rsidR="003B7CF3" w:rsidRPr="003B7CF3" w:rsidRDefault="003B7CF3" w:rsidP="003B7CF3">
      <w:pPr>
        <w:rPr>
          <w:sz w:val="24"/>
          <w:szCs w:val="24"/>
          <w:lang w:val="en-US"/>
        </w:rPr>
      </w:pPr>
      <w:r w:rsidRPr="003B7CF3">
        <w:rPr>
          <w:sz w:val="24"/>
          <w:szCs w:val="24"/>
          <w:lang w:val="en-US"/>
        </w:rPr>
        <w:t xml:space="preserve">Abstract: the Problem is that the digital economy will be the driver of growth, but on the way are a few problems. Method: a Systematic, categorical and </w:t>
      </w:r>
      <w:proofErr w:type="spellStart"/>
      <w:r w:rsidRPr="003B7CF3">
        <w:rPr>
          <w:sz w:val="24"/>
          <w:szCs w:val="24"/>
          <w:lang w:val="en-US"/>
        </w:rPr>
        <w:t>producenty</w:t>
      </w:r>
      <w:proofErr w:type="spellEnd"/>
      <w:r w:rsidRPr="003B7CF3">
        <w:rPr>
          <w:sz w:val="24"/>
          <w:szCs w:val="24"/>
          <w:lang w:val="en-US"/>
        </w:rPr>
        <w:t xml:space="preserve"> approach: the Result: it is </w:t>
      </w:r>
      <w:proofErr w:type="gramStart"/>
      <w:r w:rsidRPr="003B7CF3">
        <w:rPr>
          <w:sz w:val="24"/>
          <w:szCs w:val="24"/>
          <w:lang w:val="en-US"/>
        </w:rPr>
        <w:t>Shown</w:t>
      </w:r>
      <w:proofErr w:type="gramEnd"/>
      <w:r w:rsidRPr="003B7CF3">
        <w:rPr>
          <w:sz w:val="24"/>
          <w:szCs w:val="24"/>
          <w:lang w:val="en-US"/>
        </w:rPr>
        <w:t xml:space="preserve"> that the emergence of the digital economy is accompanied by </w:t>
      </w:r>
      <w:proofErr w:type="spellStart"/>
      <w:r w:rsidRPr="003B7CF3">
        <w:rPr>
          <w:sz w:val="24"/>
          <w:szCs w:val="24"/>
          <w:lang w:val="en-US"/>
        </w:rPr>
        <w:t>metaphoricaly</w:t>
      </w:r>
      <w:proofErr w:type="spellEnd"/>
      <w:r w:rsidRPr="003B7CF3">
        <w:rPr>
          <w:sz w:val="24"/>
          <w:szCs w:val="24"/>
          <w:lang w:val="en-US"/>
        </w:rPr>
        <w:t xml:space="preserve"> basic concepts that can have a negative impact in the legal field of Russia. Discussion: the results Obtained can enhance the discussion of the problems of digital society.</w:t>
      </w:r>
    </w:p>
    <w:p w:rsidR="003B7CF3" w:rsidRPr="003B7CF3" w:rsidRDefault="003B7CF3" w:rsidP="003B7CF3">
      <w:pPr>
        <w:rPr>
          <w:sz w:val="24"/>
          <w:szCs w:val="24"/>
          <w:lang w:val="en-US"/>
        </w:rPr>
      </w:pPr>
      <w:r w:rsidRPr="003B7CF3">
        <w:rPr>
          <w:sz w:val="24"/>
          <w:szCs w:val="24"/>
          <w:lang w:val="en-US"/>
        </w:rPr>
        <w:t xml:space="preserve">Key words: Digital economy, electronic digital platform, products, goods, producer, </w:t>
      </w:r>
      <w:proofErr w:type="spellStart"/>
      <w:r w:rsidRPr="003B7CF3">
        <w:rPr>
          <w:sz w:val="24"/>
          <w:szCs w:val="24"/>
          <w:lang w:val="en-US"/>
        </w:rPr>
        <w:t>virtuality</w:t>
      </w:r>
      <w:proofErr w:type="spellEnd"/>
      <w:r w:rsidRPr="003B7CF3">
        <w:rPr>
          <w:sz w:val="24"/>
          <w:szCs w:val="24"/>
          <w:lang w:val="en-US"/>
        </w:rPr>
        <w:t>, space, worlds, environment, field.</w:t>
      </w:r>
    </w:p>
    <w:p w:rsidR="002D6B64" w:rsidRPr="003B7CF3" w:rsidRDefault="002D6B64" w:rsidP="003B7CF3">
      <w:pPr>
        <w:rPr>
          <w:lang w:val="en-US"/>
        </w:rPr>
      </w:pPr>
      <w:r w:rsidRPr="003B7CF3">
        <w:rPr>
          <w:lang w:val="en-US"/>
        </w:rPr>
        <w:t xml:space="preserve"> </w:t>
      </w:r>
    </w:p>
    <w:p w:rsidR="00D57620" w:rsidRDefault="00D67511" w:rsidP="00D57620">
      <w:r>
        <w:t>За последнее вре</w:t>
      </w:r>
      <w:r w:rsidR="00D57620">
        <w:t>мя было принято  несколько официаль</w:t>
      </w:r>
      <w:r w:rsidR="008C43BB">
        <w:t xml:space="preserve">ных решений, в которых </w:t>
      </w:r>
      <w:r>
        <w:t xml:space="preserve"> </w:t>
      </w:r>
      <w:proofErr w:type="spellStart"/>
      <w:r>
        <w:t>легитимизирова</w:t>
      </w:r>
      <w:r w:rsidR="00D57620">
        <w:t>но</w:t>
      </w:r>
      <w:proofErr w:type="spellEnd"/>
      <w:r w:rsidR="00D57620">
        <w:t xml:space="preserve"> понятие цифровой экономики </w:t>
      </w:r>
      <w:r w:rsidR="00D57620">
        <w:lastRenderedPageBreak/>
        <w:t>[Решение Высшего Евразийского экономического совета от 31.05.2016 N 5 "Об основных ориентирах макроэкономической политики государств - членов Евразийского экономического союза на 2016 - 2017 годы"</w:t>
      </w:r>
      <w:r w:rsidR="00D57620" w:rsidRPr="00D57620">
        <w:t>;</w:t>
      </w:r>
      <w:r w:rsidR="00D57620">
        <w:t xml:space="preserve"> "Перечень поручений по реализации Послания Президента Федеральному Собранию" (утв. Президентом РФ 05.12.2016 N Пр-2346)]. </w:t>
      </w:r>
    </w:p>
    <w:p w:rsidR="00D57620" w:rsidRDefault="00D57620" w:rsidP="00D57620">
      <w:r>
        <w:t>В частности, в соответствии с вышеуказанным Перечнем</w:t>
      </w:r>
      <w:r w:rsidRPr="00D57620">
        <w:t>:</w:t>
      </w:r>
      <w:r>
        <w:t xml:space="preserve"> «</w:t>
      </w:r>
      <w:r w:rsidRPr="00D57620">
        <w:t>Правительству Российской Федерации разработать совместно с Администрацией Президента Российской Федерации и утвердить программу "Цифровая экономика", предусмотрев меры по созданию правовых, технических, организационных и финансовых условий для развития цифровой экономики в Российской Федерац</w:t>
      </w:r>
      <w:proofErr w:type="gramStart"/>
      <w:r w:rsidRPr="00D57620">
        <w:t>ии и ее</w:t>
      </w:r>
      <w:proofErr w:type="gramEnd"/>
      <w:r w:rsidRPr="00D57620">
        <w:t xml:space="preserve"> интеграции в пространство цифровой экономики государств - членов Евразийского экономического союза</w:t>
      </w:r>
      <w:r>
        <w:t>»</w:t>
      </w:r>
      <w:r w:rsidRPr="00D57620">
        <w:t>.</w:t>
      </w:r>
    </w:p>
    <w:p w:rsidR="00D67511" w:rsidRDefault="00D67511" w:rsidP="00D57620">
      <w:r>
        <w:t>Это приведет</w:t>
      </w:r>
      <w:r w:rsidR="00D57620">
        <w:t xml:space="preserve"> к массовому использованию </w:t>
      </w:r>
      <w:r>
        <w:t xml:space="preserve"> понятия</w:t>
      </w:r>
      <w:r w:rsidR="00D57620">
        <w:t xml:space="preserve"> цифровой экономики</w:t>
      </w:r>
      <w:r>
        <w:t>. Следует ли из этого, что ученым нельзя использовать другие понятия, описывающие   жизнедеятельность индивидов</w:t>
      </w:r>
      <w:r w:rsidR="002D5C93">
        <w:t xml:space="preserve"> в виртуальном мире</w:t>
      </w:r>
      <w:r>
        <w:t xml:space="preserve">? Конечно, нет. </w:t>
      </w:r>
    </w:p>
    <w:p w:rsidR="00D67511" w:rsidRDefault="00D67511" w:rsidP="00D67511">
      <w:r>
        <w:t xml:space="preserve">Появление нового явления всегда сопровождается продуцированием новых понятий, которые  часто получают метафоричные определения. Естественно ученые пытаются не только использовать такие понятия, но и предлагать термины, значения которых однозначно  аргументированы в дефинициях. </w:t>
      </w:r>
    </w:p>
    <w:p w:rsidR="00D67511" w:rsidRDefault="00D67511" w:rsidP="00D67511">
      <w:r>
        <w:t xml:space="preserve">Экономические свойства общества тесно связаны с его юридическими свойствами. Поэтому новые термины, посвященные новым экономическим отношениям, которые  используются  в юридически значимых документах, должны отражать не только экономическую, но и юридическую сущность таких отношений.     </w:t>
      </w:r>
    </w:p>
    <w:p w:rsidR="00D57620" w:rsidRDefault="00D67511" w:rsidP="00D67511">
      <w:proofErr w:type="gramStart"/>
      <w:r>
        <w:t>Сейчас известно много словосочетаний, обозначающих нов</w:t>
      </w:r>
      <w:r w:rsidR="00D57620">
        <w:t xml:space="preserve">ые явления в экономической </w:t>
      </w:r>
      <w:r>
        <w:t>деятельности, например, интернет-экономика, сетевая, электронная, виртуальная и т.п. экономика.</w:t>
      </w:r>
      <w:proofErr w:type="gramEnd"/>
      <w:r>
        <w:t xml:space="preserve"> Несомненно, что в </w:t>
      </w:r>
      <w:r>
        <w:lastRenderedPageBreak/>
        <w:t>этой предметной области   должен возникнуть не один термин, а  терминология</w:t>
      </w:r>
      <w:r w:rsidR="003D59E6">
        <w:t xml:space="preserve"> </w:t>
      </w:r>
      <w:r w:rsidR="003D59E6" w:rsidRPr="003D59E6">
        <w:t>[</w:t>
      </w:r>
      <w:r w:rsidR="00D57620">
        <w:t>1</w:t>
      </w:r>
      <w:r w:rsidR="003D59E6" w:rsidRPr="003D59E6">
        <w:t>]</w:t>
      </w:r>
      <w:r>
        <w:t>. Иначе на юридическом уровне появятся терминологические противоречия, лакуны и/или неясности.</w:t>
      </w:r>
    </w:p>
    <w:p w:rsidR="00D57620" w:rsidRDefault="00D67511" w:rsidP="00D67511">
      <w:r>
        <w:t>Прежде, чем приступить к правовым аспектам того, что называется  цифровой экономикой, необходимо рассмотреть, как это понятие вписывается в понятие цифровой мир, цифровая инфраструктура, платформа,</w:t>
      </w:r>
      <w:r w:rsidR="004F5961" w:rsidRPr="004F5961">
        <w:t xml:space="preserve"> среда,</w:t>
      </w:r>
      <w:r w:rsidR="004F5961">
        <w:t xml:space="preserve"> смарт-общество,</w:t>
      </w:r>
      <w:r w:rsidR="004F5961" w:rsidRPr="004F5961">
        <w:t xml:space="preserve"> </w:t>
      </w:r>
      <w:r>
        <w:t xml:space="preserve"> и что обозначают такие понятия</w:t>
      </w:r>
      <w:r w:rsidR="003D59E6">
        <w:t xml:space="preserve"> </w:t>
      </w:r>
      <w:r w:rsidR="003D59E6" w:rsidRPr="003D59E6">
        <w:t>[</w:t>
      </w:r>
      <w:r w:rsidR="00D57620">
        <w:t>2</w:t>
      </w:r>
      <w:r w:rsidR="003D59E6" w:rsidRPr="003D59E6">
        <w:t>]</w:t>
      </w:r>
      <w:r>
        <w:t>.</w:t>
      </w:r>
    </w:p>
    <w:p w:rsidR="00747E6F" w:rsidRDefault="00D67511" w:rsidP="00747E6F">
      <w:r>
        <w:t xml:space="preserve">Большое количество словосочетаний обозначающих одно явление появилось потому, что разные заинтересованные лица фактически лоббируют свои интересы. Впереди всех IT представители, т.к. наибольшие «цифровые дивиденды» получают они. Этого же мнения придерживается </w:t>
      </w:r>
      <w:r w:rsidR="002D5C93">
        <w:t xml:space="preserve">В. </w:t>
      </w:r>
      <w:proofErr w:type="spellStart"/>
      <w:r>
        <w:t>Катасонов</w:t>
      </w:r>
      <w:proofErr w:type="spellEnd"/>
      <w:r w:rsidR="003D59E6">
        <w:t xml:space="preserve"> </w:t>
      </w:r>
      <w:r w:rsidR="003D59E6" w:rsidRPr="009151CB">
        <w:t>[</w:t>
      </w:r>
      <w:r w:rsidR="004F5961">
        <w:t>3</w:t>
      </w:r>
      <w:r w:rsidR="003D59E6" w:rsidRPr="009151CB">
        <w:t>]</w:t>
      </w:r>
      <w:r>
        <w:t xml:space="preserve">. Представители </w:t>
      </w:r>
      <w:proofErr w:type="gramStart"/>
      <w:r>
        <w:t>бизнес-моделирования</w:t>
      </w:r>
      <w:proofErr w:type="gramEnd"/>
      <w:r>
        <w:t xml:space="preserve"> приводят успешный пример кампании </w:t>
      </w:r>
      <w:proofErr w:type="spellStart"/>
      <w:r>
        <w:t>Uber</w:t>
      </w:r>
      <w:proofErr w:type="spellEnd"/>
      <w:r>
        <w:t>. Не будем перечислять всех, а начнем с м</w:t>
      </w:r>
      <w:r w:rsidR="003D59E6">
        <w:t>еста нового явления в экономике, а также в обществе.</w:t>
      </w:r>
    </w:p>
    <w:p w:rsidR="009C7F07" w:rsidRDefault="00747E6F" w:rsidP="00747E6F">
      <w:r>
        <w:t xml:space="preserve">Общество  может обладать социальными, политическими, экономическими, юридическими и иными свойствами. </w:t>
      </w:r>
      <w:r w:rsidR="009C7F07" w:rsidRPr="009C7F07">
        <w:t>Отметим, что электронно-цифровая платформа может быть использован</w:t>
      </w:r>
      <w:r w:rsidR="009C7F07">
        <w:t>а</w:t>
      </w:r>
      <w:r w:rsidR="009E2121">
        <w:t xml:space="preserve"> не только в экономике, но</w:t>
      </w:r>
      <w:r w:rsidR="009C7F07">
        <w:t xml:space="preserve"> и для </w:t>
      </w:r>
      <w:proofErr w:type="spellStart"/>
      <w:r w:rsidR="009C7F07">
        <w:t>реординационного</w:t>
      </w:r>
      <w:proofErr w:type="spellEnd"/>
      <w:r w:rsidR="009C7F07">
        <w:t xml:space="preserve"> воздействия</w:t>
      </w:r>
      <w:r w:rsidR="009C7F07" w:rsidRPr="009C7F07">
        <w:t xml:space="preserve"> населения на государственные (муниципальные) органы власти в рамках, так называемых, государственных услуг</w:t>
      </w:r>
      <w:r w:rsidR="009C7F07">
        <w:t xml:space="preserve"> </w:t>
      </w:r>
      <w:r w:rsidR="009C7F07" w:rsidRPr="009C7F07">
        <w:t>[</w:t>
      </w:r>
      <w:r w:rsidR="009C7F07">
        <w:t>4</w:t>
      </w:r>
      <w:r w:rsidR="009C7F07" w:rsidRPr="009C7F07">
        <w:t xml:space="preserve">].   </w:t>
      </w:r>
    </w:p>
    <w:p w:rsidR="00747E6F" w:rsidRDefault="00747E6F" w:rsidP="00592F62">
      <w:r>
        <w:t>Начнем рассмотрение экономических свойств общественных продуцентов с их жизнедеятельности (деятельности, быта и/или отдыха),  в которой существуе</w:t>
      </w:r>
      <w:r w:rsidR="009077E0">
        <w:t>т оборот продуктов таких продуцент</w:t>
      </w:r>
      <w:r>
        <w:t xml:space="preserve">ов. </w:t>
      </w:r>
    </w:p>
    <w:p w:rsidR="00D25E38" w:rsidRDefault="00A733A5" w:rsidP="00592F62">
      <w:r>
        <w:t>Известна  классификация сфер</w:t>
      </w:r>
      <w:r w:rsidR="009077E0">
        <w:t xml:space="preserve"> экономики в виде </w:t>
      </w:r>
      <w:r>
        <w:t xml:space="preserve"> </w:t>
      </w:r>
      <w:r w:rsidRPr="00A733A5">
        <w:t xml:space="preserve"> </w:t>
      </w:r>
      <w:r w:rsidR="004F5961">
        <w:t>сфер</w:t>
      </w:r>
      <w:r w:rsidRPr="00A733A5">
        <w:t xml:space="preserve"> т</w:t>
      </w:r>
      <w:r w:rsidR="004F5961">
        <w:t xml:space="preserve">оргового, </w:t>
      </w:r>
      <w:r>
        <w:t xml:space="preserve"> денеж</w:t>
      </w:r>
      <w:r w:rsidRPr="00A733A5">
        <w:t>ного обращения</w:t>
      </w:r>
      <w:r w:rsidR="004F5961">
        <w:t xml:space="preserve"> и </w:t>
      </w:r>
      <w:r w:rsidR="009077E0">
        <w:t xml:space="preserve"> движения</w:t>
      </w:r>
      <w:r>
        <w:t xml:space="preserve"> фиктивного финансово</w:t>
      </w:r>
      <w:r w:rsidRPr="00A733A5">
        <w:t>го капитала.</w:t>
      </w:r>
      <w:r w:rsidR="00864241">
        <w:t xml:space="preserve"> </w:t>
      </w:r>
      <w:r w:rsidR="009E2121">
        <w:t>Иногда</w:t>
      </w:r>
      <w:r w:rsidR="009077E0">
        <w:t xml:space="preserve"> последнюю сферу называют виртуальной. </w:t>
      </w:r>
    </w:p>
    <w:p w:rsidR="005613B0" w:rsidRDefault="00D25E38" w:rsidP="00592F62">
      <w:r>
        <w:t xml:space="preserve">Торговая сфера является частью сферы производства и участвует в продвижении товарного продукта. Отметим, что продукт может иметь не только действительную, но и знаковую и/или идейную форму. Последние формы еще называют информационными. </w:t>
      </w:r>
      <w:r w:rsidRPr="00D25E38">
        <w:t xml:space="preserve">Поэтому </w:t>
      </w:r>
      <w:r w:rsidRPr="00D25E38">
        <w:lastRenderedPageBreak/>
        <w:t xml:space="preserve">экономические сферы можно представить в виде производственной, в том числе  торговой сферы; финансовой </w:t>
      </w:r>
      <w:r w:rsidR="002E7DDD">
        <w:t xml:space="preserve"> и/или виртуальной </w:t>
      </w:r>
      <w:r w:rsidRPr="00D25E38">
        <w:t xml:space="preserve"> сферы.</w:t>
      </w:r>
      <w:r w:rsidR="002E7DDD">
        <w:t xml:space="preserve"> Виртуальная сфера может существовать не только в экономике.  </w:t>
      </w:r>
      <w:r w:rsidRPr="00D25E38">
        <w:t xml:space="preserve">  </w:t>
      </w:r>
    </w:p>
    <w:p w:rsidR="0044092A" w:rsidRDefault="005613B0" w:rsidP="00592F62">
      <w:r>
        <w:t xml:space="preserve">Появление компьютерных игр, которые превратились в  многопользовательские, реально-временные и/или интерактивные игры с симуляторами виртуальных миров, сделали понятие </w:t>
      </w:r>
      <w:r w:rsidR="004F5961">
        <w:t>«</w:t>
      </w:r>
      <w:r>
        <w:t>виртуального пространства</w:t>
      </w:r>
      <w:r w:rsidR="004F5961">
        <w:t>»</w:t>
      </w:r>
      <w:r>
        <w:t xml:space="preserve"> популярным. </w:t>
      </w:r>
    </w:p>
    <w:p w:rsidR="0044092A" w:rsidRPr="004546BB" w:rsidRDefault="0044092A" w:rsidP="0044092A">
      <w:pPr>
        <w:rPr>
          <w:u w:val="single"/>
        </w:rPr>
      </w:pPr>
      <w:r w:rsidRPr="004546BB">
        <w:rPr>
          <w:u w:val="single"/>
        </w:rPr>
        <w:t>Еще раз о</w:t>
      </w:r>
      <w:r>
        <w:rPr>
          <w:u w:val="single"/>
        </w:rPr>
        <w:t xml:space="preserve"> виртуальном </w:t>
      </w:r>
      <w:r w:rsidRPr="004546BB">
        <w:rPr>
          <w:u w:val="single"/>
        </w:rPr>
        <w:t xml:space="preserve"> пространстве   </w:t>
      </w:r>
    </w:p>
    <w:p w:rsidR="0044092A" w:rsidRDefault="0044092A" w:rsidP="0044092A">
      <w:r>
        <w:t xml:space="preserve">Автор публикации </w:t>
      </w:r>
      <w:r w:rsidRPr="004546BB">
        <w:t>[</w:t>
      </w:r>
      <w:r w:rsidR="00531E9F">
        <w:t>5</w:t>
      </w:r>
      <w:r w:rsidRPr="004546BB">
        <w:t>]</w:t>
      </w:r>
      <w:r>
        <w:t xml:space="preserve"> считает, что в </w:t>
      </w:r>
      <w:proofErr w:type="gramStart"/>
      <w:r>
        <w:t>интернет-праве</w:t>
      </w:r>
      <w:proofErr w:type="gramEnd"/>
      <w:r>
        <w:t xml:space="preserve"> необходимо выделить право виртуального пространства, где виртуальное пространство представляет  мнимую единую </w:t>
      </w:r>
      <w:proofErr w:type="spellStart"/>
      <w:r>
        <w:t>квазитехнологическую</w:t>
      </w:r>
      <w:proofErr w:type="spellEnd"/>
      <w:r>
        <w:t xml:space="preserve"> среду мирового масштаба, создаваемую</w:t>
      </w:r>
      <w:r w:rsidRPr="009B310F">
        <w:t xml:space="preserve"> техническими средствами глобальной компьютерной сети Интернет</w:t>
      </w:r>
      <w:r>
        <w:t>.</w:t>
      </w:r>
    </w:p>
    <w:p w:rsidR="0044092A" w:rsidRDefault="0044092A" w:rsidP="0044092A">
      <w:r>
        <w:t xml:space="preserve">Однако пространство есть свойство среды и/или поля, в частности, юридического поля,   которое  </w:t>
      </w:r>
      <w:r w:rsidRPr="009F1069">
        <w:t xml:space="preserve"> характеризует позиц</w:t>
      </w:r>
      <w:r>
        <w:t>ию элементов</w:t>
      </w:r>
      <w:r w:rsidR="00246F75">
        <w:t xml:space="preserve"> в сфере</w:t>
      </w:r>
      <w:r>
        <w:t xml:space="preserve"> этой среды/поля</w:t>
      </w:r>
      <w:r w:rsidRPr="009F1069">
        <w:t>. В этом смысле можно говорить о</w:t>
      </w:r>
      <w:r>
        <w:t xml:space="preserve"> юридическом положении элементов юридического поля, в котором    действуют законы  определенного государства и международные правовые нормы</w:t>
      </w:r>
      <w:r w:rsidRPr="009F1069">
        <w:t>, но нельзя говорить, что действуют законы такого пространства.</w:t>
      </w:r>
    </w:p>
    <w:p w:rsidR="00D4511E" w:rsidRDefault="0044092A" w:rsidP="0044092A">
      <w:r w:rsidRPr="009F1069">
        <w:t xml:space="preserve">Таким образом, среда и/или поле образуются их элементами, а пространство  характеризует их как некоторое </w:t>
      </w:r>
      <w:r w:rsidR="00246F75">
        <w:t xml:space="preserve"> </w:t>
      </w:r>
      <w:r w:rsidRPr="009F1069">
        <w:t>место</w:t>
      </w:r>
      <w:r w:rsidR="00246F75">
        <w:t xml:space="preserve"> в сфере</w:t>
      </w:r>
      <w:r w:rsidRPr="009F1069">
        <w:t xml:space="preserve"> действия и/или существования этой среды и/или поля. </w:t>
      </w:r>
      <w:r>
        <w:t xml:space="preserve">Виртуальные миры, продуцируемые в  </w:t>
      </w:r>
      <w:proofErr w:type="gramStart"/>
      <w:r>
        <w:t>интернет-инфраструктуре</w:t>
      </w:r>
      <w:proofErr w:type="gramEnd"/>
      <w:r>
        <w:t xml:space="preserve">  на основе интернет-среды/поля, базируются на электронно-цифровой основе (платформе).</w:t>
      </w:r>
    </w:p>
    <w:p w:rsidR="00D4511E" w:rsidRPr="000F4BEE" w:rsidRDefault="00D4511E" w:rsidP="00D4511E">
      <w:r w:rsidRPr="002E58FE">
        <w:rPr>
          <w:u w:val="single"/>
        </w:rPr>
        <w:t>Виртуальность</w:t>
      </w:r>
    </w:p>
    <w:p w:rsidR="00D4511E" w:rsidRDefault="00246F75" w:rsidP="00D4511E">
      <w:proofErr w:type="gramStart"/>
      <w:r>
        <w:t>Под в</w:t>
      </w:r>
      <w:r w:rsidR="00D4511E">
        <w:t>иртуальность</w:t>
      </w:r>
      <w:r>
        <w:t>ю</w:t>
      </w:r>
      <w:r w:rsidR="00D4511E">
        <w:t xml:space="preserve"> (свойство</w:t>
      </w:r>
      <w:r>
        <w:t>м виртуальности) будем понимать</w:t>
      </w:r>
      <w:r w:rsidR="00D4511E">
        <w:t xml:space="preserve"> свойство отображения, характеризующее иллюзорность, фиктивность и/или </w:t>
      </w:r>
      <w:proofErr w:type="spellStart"/>
      <w:r w:rsidR="00D4511E">
        <w:t>симулятивность</w:t>
      </w:r>
      <w:proofErr w:type="spellEnd"/>
      <w:r w:rsidR="00D4511E">
        <w:t xml:space="preserve"> отображаемого.</w:t>
      </w:r>
      <w:proofErr w:type="gramEnd"/>
      <w:r w:rsidR="00D4511E">
        <w:t xml:space="preserve"> Электронно-цифровая виртуальность подразумевает, что это отображение выражено с помощью электронно-цифровой формы, так называемых, данных. </w:t>
      </w:r>
      <w:r w:rsidR="00D4511E">
        <w:lastRenderedPageBreak/>
        <w:t xml:space="preserve">Отметим, что эти данные могут представлять не только  визуальное и/или звуковое отображение, но и иные виды чувственно воспринимаемых свойств наблюдаемого мира. Например, в качестве таких свойств могут выступить температура, проницаемость, влажность отображающей среды. </w:t>
      </w:r>
    </w:p>
    <w:p w:rsidR="00D4511E" w:rsidRDefault="00D4511E" w:rsidP="00D4511E">
      <w:r>
        <w:t xml:space="preserve">Электронно-цифровая среда может </w:t>
      </w:r>
      <w:proofErr w:type="gramStart"/>
      <w:r>
        <w:t>аудио-визуализировать</w:t>
      </w:r>
      <w:proofErr w:type="gramEnd"/>
      <w:r>
        <w:t xml:space="preserve">  любые свойства не только наблюдаемого мира, но и внутреннего мира человека (его психики). Наиболее продвинутые инструменты воспроизведения наблюдаемого мира могут визуализировать объемные объекты с помощью голографических устройств, а также имитировать изменение положения наблюдателя в геометрическом пространстве.  </w:t>
      </w:r>
    </w:p>
    <w:p w:rsidR="00D4511E" w:rsidRDefault="00D4511E" w:rsidP="00D4511E">
      <w:r>
        <w:t>Элементы  психического  мира человека  могут представлять собой персонажи придуманного (фантастического, абстрактного) мира, элементы эмоционального мира и/или идеи, возникающие в подсознании человека.</w:t>
      </w:r>
    </w:p>
    <w:p w:rsidR="00D4511E" w:rsidRDefault="00D4511E" w:rsidP="00D4511E">
      <w:r w:rsidRPr="002E58FE">
        <w:t xml:space="preserve">Однако кроме персонажей компьютерных игр в виртуальном мире может оказаться и человек. Для этого продуцируется  трехмерное аудиовизуальное электронно-цифровое  поле, которое  модулируется с целью создания предметного окружения, имитирующего действительную среду.   Если человек оказывается в этом окружение, у него возникает иллюзия нахождения в этой среде.  </w:t>
      </w:r>
    </w:p>
    <w:p w:rsidR="00D4511E" w:rsidRDefault="00D4511E" w:rsidP="00D4511E">
      <w:r>
        <w:t xml:space="preserve">Всемирная виртуальная вселенная представляет собой искусственную виртуальную вселенную, состоящую из виртуальных миров, </w:t>
      </w:r>
      <w:r w:rsidR="00E56E7F">
        <w:t xml:space="preserve">реализованных </w:t>
      </w:r>
      <w:r>
        <w:t xml:space="preserve">в виде сайтов, порталов и/или платформ,  базирующихся на основе </w:t>
      </w:r>
      <w:proofErr w:type="gramStart"/>
      <w:r>
        <w:t>интернет-инфраструктуры</w:t>
      </w:r>
      <w:proofErr w:type="gramEnd"/>
      <w:r>
        <w:t xml:space="preserve">. Субъект может выступать в качестве внешнего и/или внутреннего участника этой вселенной, т.е. он может, как использовать виртуальные миры в своей жизнедеятельности, так и оказаться внутри такого мира с помощью инструментов виртуализации. </w:t>
      </w:r>
    </w:p>
    <w:p w:rsidR="0044092A" w:rsidRDefault="00D4511E" w:rsidP="0044092A">
      <w:r>
        <w:lastRenderedPageBreak/>
        <w:t>Если субъект исп</w:t>
      </w:r>
      <w:r w:rsidR="00E56E7F">
        <w:t xml:space="preserve">ользует виртуальные миры в </w:t>
      </w:r>
      <w:r>
        <w:t xml:space="preserve"> жизнедеятельности, то он должен иметь возможность совершать с ее помощью общественно значимые действия, в том числе юридически значимые действия  по поводу имущественных и личных неимущественных благ.  </w:t>
      </w:r>
    </w:p>
    <w:p w:rsidR="0044092A" w:rsidRPr="0044092A" w:rsidRDefault="0044092A" w:rsidP="00592F62">
      <w:pPr>
        <w:rPr>
          <w:u w:val="single"/>
        </w:rPr>
      </w:pPr>
      <w:r>
        <w:rPr>
          <w:u w:val="single"/>
        </w:rPr>
        <w:t>Виртуальные продукты</w:t>
      </w:r>
    </w:p>
    <w:p w:rsidR="00A733A5" w:rsidRDefault="005613B0" w:rsidP="00592F62">
      <w:r>
        <w:t>Отметим, что и</w:t>
      </w:r>
      <w:r w:rsidR="00A733A5">
        <w:t>гровые товары, в том числе</w:t>
      </w:r>
      <w:r>
        <w:t xml:space="preserve"> электронно-цифровые</w:t>
      </w:r>
      <w:r w:rsidR="00A733A5">
        <w:t>, это только товары</w:t>
      </w:r>
      <w:r w:rsidR="00864241">
        <w:t>,</w:t>
      </w:r>
      <w:r w:rsidR="00A733A5">
        <w:t xml:space="preserve"> </w:t>
      </w:r>
      <w:r w:rsidR="00864241">
        <w:t xml:space="preserve">продуцируемые </w:t>
      </w:r>
      <w:r w:rsidR="00A733A5">
        <w:t>для отдыха (развлечени</w:t>
      </w:r>
      <w:r>
        <w:t xml:space="preserve">я) в жизнедеятельности. Однако </w:t>
      </w:r>
      <w:r w:rsidR="00A733A5">
        <w:t xml:space="preserve"> </w:t>
      </w:r>
      <w:r w:rsidR="00864241">
        <w:t xml:space="preserve">в сфере производства </w:t>
      </w:r>
      <w:r w:rsidR="00A733A5">
        <w:t>продуцируются</w:t>
      </w:r>
      <w:r>
        <w:t xml:space="preserve"> </w:t>
      </w:r>
      <w:r w:rsidR="003D59E6" w:rsidRPr="003D59E6">
        <w:t xml:space="preserve">товары </w:t>
      </w:r>
      <w:r>
        <w:t>и</w:t>
      </w:r>
      <w:r w:rsidR="00A733A5">
        <w:t xml:space="preserve"> для деятельности и/или быта людей. </w:t>
      </w:r>
    </w:p>
    <w:p w:rsidR="00E4419A" w:rsidRDefault="00A733A5" w:rsidP="00592F62">
      <w:r>
        <w:t xml:space="preserve">Логическое пересечение категорий финансовой и  виртуальной сфер </w:t>
      </w:r>
      <w:r w:rsidR="003B4490">
        <w:t xml:space="preserve">позволяет утверждать, что </w:t>
      </w:r>
      <w:r>
        <w:t xml:space="preserve"> производные финансовые инструменты</w:t>
      </w:r>
      <w:r w:rsidR="003B4490">
        <w:t xml:space="preserve"> </w:t>
      </w:r>
      <w:r>
        <w:t xml:space="preserve"> представляют собой виртуальные (фиктивные)</w:t>
      </w:r>
      <w:r w:rsidR="00D25E38">
        <w:t xml:space="preserve">  продукты финансовой сферы. Эти продукты позволили</w:t>
      </w:r>
      <w:r>
        <w:t xml:space="preserve"> </w:t>
      </w:r>
      <w:r w:rsidR="00E4419A">
        <w:t>преодолеть</w:t>
      </w:r>
      <w:r>
        <w:t xml:space="preserve"> ограничения </w:t>
      </w:r>
      <w:r w:rsidR="00E4419A">
        <w:t xml:space="preserve">объема </w:t>
      </w:r>
      <w:r>
        <w:t>действитель</w:t>
      </w:r>
      <w:r w:rsidR="00E4419A">
        <w:t xml:space="preserve">ных </w:t>
      </w:r>
      <w:r w:rsidR="00864241">
        <w:t>(обеспеченных) денег, но да</w:t>
      </w:r>
      <w:r w:rsidR="003D59E6">
        <w:t>ли</w:t>
      </w:r>
      <w:r w:rsidR="00864241">
        <w:t xml:space="preserve"> возможность </w:t>
      </w:r>
      <w:r w:rsidR="00E4419A">
        <w:t xml:space="preserve"> спекулянтам «надувать финансовые пузыри». </w:t>
      </w:r>
    </w:p>
    <w:p w:rsidR="009C7F07" w:rsidRDefault="00B9714C" w:rsidP="00592F62">
      <w:r w:rsidRPr="00B9714C">
        <w:t>В любой сфере</w:t>
      </w:r>
      <w:r w:rsidR="002E7DDD">
        <w:t xml:space="preserve"> общества</w:t>
      </w:r>
      <w:r w:rsidRPr="00B9714C">
        <w:t xml:space="preserve"> могут продуцироваться продукты, в том числе и товарные продукты. В частности, из</w:t>
      </w:r>
      <w:r w:rsidR="003D59E6">
        <w:t xml:space="preserve">вестны производственные </w:t>
      </w:r>
      <w:r w:rsidRPr="00B9714C">
        <w:t xml:space="preserve"> продукты, финансо</w:t>
      </w:r>
      <w:r>
        <w:t>вые продукты</w:t>
      </w:r>
      <w:r w:rsidRPr="00B9714C">
        <w:t xml:space="preserve"> и/или виртуальные продукты. Финансовые продукты могут выступать в качестве товара, а также иметь виртуальную форму и содержание. Отметим, что в качестве продуктов могут выступать и инструменты. Под инструментами понимаются продукты, предназначенные для </w:t>
      </w:r>
      <w:proofErr w:type="spellStart"/>
      <w:r w:rsidRPr="00B9714C">
        <w:t>сопродуцирования</w:t>
      </w:r>
      <w:proofErr w:type="spellEnd"/>
      <w:r w:rsidRPr="00B9714C">
        <w:t xml:space="preserve"> продуктов.      </w:t>
      </w:r>
    </w:p>
    <w:p w:rsidR="004F5961" w:rsidRDefault="00E4419A" w:rsidP="00592F62">
      <w:r>
        <w:t xml:space="preserve">Научно-технический прогресс привел к тому, что виртуальные продукты получили свою собственную среду. Эта среда была продуцирована на основе </w:t>
      </w:r>
      <w:proofErr w:type="gramStart"/>
      <w:r>
        <w:t>интернет-инфраструктуры</w:t>
      </w:r>
      <w:proofErr w:type="gramEnd"/>
      <w:r w:rsidR="003D59E6">
        <w:t xml:space="preserve"> </w:t>
      </w:r>
      <w:r w:rsidR="003D59E6" w:rsidRPr="009151CB">
        <w:t>[</w:t>
      </w:r>
      <w:r w:rsidR="003F2E41">
        <w:t>6</w:t>
      </w:r>
      <w:r w:rsidR="003D59E6" w:rsidRPr="009151CB">
        <w:t>]</w:t>
      </w:r>
      <w:r>
        <w:t>. В рамках этой виртуальной среды стала образовываться виртуальная электронно-цифровая вселенная, состоящая из виртуальных миров.</w:t>
      </w:r>
    </w:p>
    <w:p w:rsidR="0080166B" w:rsidRDefault="00E4419A" w:rsidP="00592F62">
      <w:r>
        <w:t xml:space="preserve">Одним из таких миров стал игровой виртуальный мир, в котором «поселились» виртуальные игры, субъектами этих игр стали правообладатели, операторы и пользователи. Особенностью таких игр </w:t>
      </w:r>
      <w:r>
        <w:lastRenderedPageBreak/>
        <w:t xml:space="preserve">стало то, что компьютерная эмуляция позволяет   их персонажам действовать как в действительном мире, в том числе и в экономической жизнедеятельности. Это дает персонажам игры зарабатывать </w:t>
      </w:r>
      <w:r w:rsidR="00864241">
        <w:t>(выигрывать)</w:t>
      </w:r>
      <w:r w:rsidR="0080166B">
        <w:t xml:space="preserve"> виртуальны</w:t>
      </w:r>
      <w:r w:rsidR="00864241">
        <w:t xml:space="preserve">е блага, в том числе виртуальные </w:t>
      </w:r>
      <w:r w:rsidR="0080166B">
        <w:t xml:space="preserve"> деньги. При этом во многих играх их можно обменивать, продавать персонаж и/или его имущество </w:t>
      </w:r>
      <w:proofErr w:type="gramStart"/>
      <w:r w:rsidR="0080166B" w:rsidRPr="0080166B">
        <w:t>на</w:t>
      </w:r>
      <w:proofErr w:type="gramEnd"/>
      <w:r w:rsidR="0080166B">
        <w:t>/за</w:t>
      </w:r>
      <w:r w:rsidR="0080166B" w:rsidRPr="0080166B">
        <w:t xml:space="preserve"> действительные деньги</w:t>
      </w:r>
      <w:r w:rsidR="0080166B">
        <w:t>.</w:t>
      </w:r>
    </w:p>
    <w:p w:rsidR="0080166B" w:rsidRDefault="0080166B" w:rsidP="00592F62">
      <w:r>
        <w:t>Так как производственная и финансовая сферы могут пер</w:t>
      </w:r>
      <w:r w:rsidR="00864241">
        <w:t>есекаться с виртуальной сферой, а</w:t>
      </w:r>
      <w:r>
        <w:t xml:space="preserve">, учитывая   электронно-цифровую среду </w:t>
      </w:r>
      <w:proofErr w:type="gramStart"/>
      <w:r>
        <w:t>интернет-инфраструктуры</w:t>
      </w:r>
      <w:proofErr w:type="gramEnd"/>
      <w:r>
        <w:t>,</w:t>
      </w:r>
      <w:r w:rsidR="004F5961">
        <w:t xml:space="preserve"> то</w:t>
      </w:r>
      <w:r>
        <w:t xml:space="preserve"> можно утвержд</w:t>
      </w:r>
      <w:r w:rsidR="009C7F07">
        <w:t xml:space="preserve">ать, что появление электронной </w:t>
      </w:r>
      <w:proofErr w:type="spellStart"/>
      <w:r w:rsidR="009C7F07">
        <w:t>и</w:t>
      </w:r>
      <w:r>
        <w:t>нтернет-торговли</w:t>
      </w:r>
      <w:proofErr w:type="spellEnd"/>
      <w:r>
        <w:t xml:space="preserve"> и электронных расчетов через интернет, имеет логическую основу. </w:t>
      </w:r>
    </w:p>
    <w:p w:rsidR="004F5961" w:rsidRDefault="0080166B" w:rsidP="00592F62">
      <w:r>
        <w:t xml:space="preserve">Дальнейшим шагом развития электронно-цифрового производства </w:t>
      </w:r>
      <w:r w:rsidR="005C3432">
        <w:t>(индустрии) стало продуцирование смарт устройств, взаимодействующих как с их владельцами, так и между собой через интернет. Наличие электронно-цифровой индустрии ставит крест на понятии постиндустриальное (информационное, знаний) общество.</w:t>
      </w:r>
      <w:r w:rsidR="00D25E38">
        <w:t xml:space="preserve"> Наше общество продолжает оставаться индустриальным, однако индустрии бывают разными, а не только, основанные на материально-ве</w:t>
      </w:r>
      <w:r w:rsidR="00B9714C">
        <w:t>щественных носителях</w:t>
      </w:r>
      <w:r w:rsidR="003D59E6" w:rsidRPr="003D59E6">
        <w:t xml:space="preserve"> [</w:t>
      </w:r>
      <w:r w:rsidR="003F2E41">
        <w:t>7</w:t>
      </w:r>
      <w:r w:rsidR="003D59E6" w:rsidRPr="003D59E6">
        <w:t>]</w:t>
      </w:r>
      <w:r w:rsidR="00D25E38">
        <w:t>.</w:t>
      </w:r>
    </w:p>
    <w:p w:rsidR="00921473" w:rsidRDefault="00B9714C" w:rsidP="00592F62">
      <w:r>
        <w:t>Несомненно, научно-технический прогресс меняет общественное продуцирование продуктов, в частности п</w:t>
      </w:r>
      <w:r w:rsidR="00921473">
        <w:t xml:space="preserve">оявление принтеров </w:t>
      </w:r>
      <w:r w:rsidR="00864241">
        <w:t>объемной печати,</w:t>
      </w:r>
      <w:r w:rsidR="00864241" w:rsidRPr="00864241">
        <w:t xml:space="preserve">  </w:t>
      </w:r>
      <w:r w:rsidR="00921473">
        <w:t xml:space="preserve">позволило дистанционно продуцировать необходимые </w:t>
      </w:r>
      <w:r w:rsidR="00864241">
        <w:t xml:space="preserve">вещественные </w:t>
      </w:r>
      <w:r w:rsidR="00921473">
        <w:t xml:space="preserve">товары на месте, а не только оказывать услуги. Появление цифровой </w:t>
      </w:r>
      <w:r w:rsidR="004F5961">
        <w:t xml:space="preserve">электронной </w:t>
      </w:r>
      <w:r w:rsidR="00921473">
        <w:t>подписи дает возможность дистанционно и он-</w:t>
      </w:r>
      <w:proofErr w:type="spellStart"/>
      <w:r w:rsidR="00921473">
        <w:t>лайн</w:t>
      </w:r>
      <w:proofErr w:type="spellEnd"/>
      <w:r w:rsidR="00921473">
        <w:t xml:space="preserve"> осуществлять денежные расчеты.      </w:t>
      </w:r>
    </w:p>
    <w:p w:rsidR="004F5961" w:rsidRDefault="00B9714C" w:rsidP="00592F62">
      <w:r>
        <w:t>Важным достижением стала возможность разрабатывать   программных роботов (ботов</w:t>
      </w:r>
      <w:r w:rsidR="005C3432">
        <w:t>)</w:t>
      </w:r>
      <w:r>
        <w:t>, которые</w:t>
      </w:r>
      <w:r w:rsidR="005C3432">
        <w:t xml:space="preserve"> также относятся к интеллектуальным электронно-цифровым продуктам (смарт-продуктам)</w:t>
      </w:r>
      <w:r w:rsidR="004F5961">
        <w:t xml:space="preserve"> </w:t>
      </w:r>
      <w:r w:rsidR="004F5961" w:rsidRPr="004F5961">
        <w:t>[</w:t>
      </w:r>
      <w:r w:rsidR="0042309B">
        <w:t>8</w:t>
      </w:r>
      <w:r w:rsidR="004F5961" w:rsidRPr="004F5961">
        <w:t>]</w:t>
      </w:r>
      <w:r w:rsidR="005C3432">
        <w:t xml:space="preserve">. Эти продукты существуют только в виртуальной вселенной, и могут взаимодействовать не только с пользователями интернета, но и между </w:t>
      </w:r>
      <w:r w:rsidR="005C3432">
        <w:lastRenderedPageBreak/>
        <w:t xml:space="preserve">собой в </w:t>
      </w:r>
      <w:proofErr w:type="gramStart"/>
      <w:r w:rsidR="005C3432">
        <w:t>интернет-инфраструктуре</w:t>
      </w:r>
      <w:proofErr w:type="gramEnd"/>
      <w:r w:rsidR="005C3432">
        <w:t>. Это позволяет субъектам использовать такие продук</w:t>
      </w:r>
      <w:r w:rsidR="00921473">
        <w:t>ты в экономической жизнедеятельности.</w:t>
      </w:r>
    </w:p>
    <w:p w:rsidR="00402FF2" w:rsidRDefault="00E27440" w:rsidP="00592F62">
      <w:r>
        <w:t xml:space="preserve">Появления виртуальной </w:t>
      </w:r>
      <w:proofErr w:type="gramStart"/>
      <w:r>
        <w:t>интернет-вселенной</w:t>
      </w:r>
      <w:proofErr w:type="gramEnd"/>
      <w:r>
        <w:t xml:space="preserve"> с ее мирами, позволило</w:t>
      </w:r>
      <w:r w:rsidR="00D076A7">
        <w:t xml:space="preserve"> </w:t>
      </w:r>
      <w:r>
        <w:t xml:space="preserve">продуцировать в этих мирах виртуальной среды, в которой симулировать виртуальную жизнедеятельность с виртуальными персонажами. При этом такая симуляция позволяет иметь виртуальное имущество и вступать в виртуальные отношения по его поводу. Однако отношения между правообладателями (владельцами), операторами и пользователями остаются </w:t>
      </w:r>
      <w:r w:rsidR="00402FF2">
        <w:t xml:space="preserve">в действительном мире. Не все субъекты этих отношений  являются добропорядочными, что может приводить к экономическим и/или иным юридически значимым конфликтам между ними. Кроме того, в эти отношения могут вступать и третьи лица, получающие несанкционированный доступ к их виртуальному имуществу. Учитывая, что виртуальное имущество может быть недобропорядочно </w:t>
      </w:r>
      <w:proofErr w:type="spellStart"/>
      <w:r w:rsidR="00402FF2">
        <w:t>монетизировано</w:t>
      </w:r>
      <w:proofErr w:type="spellEnd"/>
      <w:r w:rsidR="00402FF2">
        <w:t xml:space="preserve"> или отчуждено третьим лицом, то при наличии общественной значимости таких явлений, законодателям придется обратить на это внимание.</w:t>
      </w:r>
    </w:p>
    <w:p w:rsidR="0044092A" w:rsidRPr="009151CB" w:rsidRDefault="006139DF" w:rsidP="00592F62">
      <w:r>
        <w:t>Кроме виртуальных миров люди могут продуцировать смарт-миры, базирующиеся на элементах искусственного интеллекта в виде цифровых роботов (ботов)</w:t>
      </w:r>
      <w:r w:rsidR="0071033A">
        <w:t>. Таких роботов стали использовать для заключения сделок с минимальным участием или без участия человека</w:t>
      </w:r>
      <w:r w:rsidR="00E56E7F">
        <w:t>, используя электронно-цифровые платформы</w:t>
      </w:r>
      <w:r w:rsidR="0071033A">
        <w:t>.</w:t>
      </w:r>
    </w:p>
    <w:p w:rsidR="005E0B8F" w:rsidRPr="005E0B8F" w:rsidRDefault="005E0B8F" w:rsidP="00592F62">
      <w:pPr>
        <w:rPr>
          <w:u w:val="single"/>
        </w:rPr>
      </w:pPr>
      <w:r w:rsidRPr="005E0B8F">
        <w:rPr>
          <w:u w:val="single"/>
        </w:rPr>
        <w:t>Электронно-цифровая платформа</w:t>
      </w:r>
    </w:p>
    <w:p w:rsidR="005E0B8F" w:rsidRDefault="005E0B8F" w:rsidP="005E0B8F">
      <w:r>
        <w:t xml:space="preserve">Словосочетание «электронно-цифровая платформа» (платформа) обозначает виртуальную, многофункциональную и/или </w:t>
      </w:r>
      <w:r w:rsidR="00086EBE">
        <w:t xml:space="preserve">мультиплексную </w:t>
      </w:r>
      <w:r>
        <w:t>систему, которая позволяет взаимодействовать любым индивидам по правилам открытых систем</w:t>
      </w:r>
      <w:r w:rsidR="00F552F8">
        <w:t xml:space="preserve"> в режиме он-</w:t>
      </w:r>
      <w:proofErr w:type="spellStart"/>
      <w:r w:rsidR="00F552F8">
        <w:t>лайн</w:t>
      </w:r>
      <w:proofErr w:type="spellEnd"/>
      <w:r>
        <w:t>. Под индивидами понимаются люди (индивидуумы), организационные структуры и/или смарт-образования, где смарт-образования могут быть представлены смарт-устройствами, ботами и/или роботами. Открытость системы [</w:t>
      </w:r>
      <w:r w:rsidR="003F2E41">
        <w:t>9</w:t>
      </w:r>
      <w:r>
        <w:t xml:space="preserve">] </w:t>
      </w:r>
      <w:r>
        <w:lastRenderedPageBreak/>
        <w:t xml:space="preserve">подразумевает не только ее жизнеспособность, но и </w:t>
      </w:r>
      <w:proofErr w:type="spellStart"/>
      <w:r>
        <w:t>развиваемость</w:t>
      </w:r>
      <w:proofErr w:type="spellEnd"/>
      <w:r>
        <w:t xml:space="preserve">  [</w:t>
      </w:r>
      <w:r w:rsidR="003F2E41">
        <w:t>10</w:t>
      </w:r>
      <w:r>
        <w:t xml:space="preserve">], которая достигается путем самоорганизации </w:t>
      </w:r>
      <w:r w:rsidR="002E58FE">
        <w:t xml:space="preserve">системы как </w:t>
      </w:r>
      <w:r>
        <w:t xml:space="preserve">экосистемы. </w:t>
      </w:r>
    </w:p>
    <w:p w:rsidR="002E58FE" w:rsidRDefault="005E0B8F" w:rsidP="00F11718">
      <w:r>
        <w:t>Так как с платформой могут взаимодействовать люди, то она должна обладать дружественным коммуникативным интерфейсом, что во много определяет ее жизнеспособность</w:t>
      </w:r>
      <w:r w:rsidR="00F11718">
        <w:t xml:space="preserve"> </w:t>
      </w:r>
      <w:r w:rsidR="00F11718" w:rsidRPr="00F11718">
        <w:t>[</w:t>
      </w:r>
      <w:r w:rsidR="0042309B">
        <w:t>11</w:t>
      </w:r>
      <w:r w:rsidR="00F11718" w:rsidRPr="00F11718">
        <w:t>]</w:t>
      </w:r>
      <w:r>
        <w:t xml:space="preserve">. Кроме того, платформа должна уметь </w:t>
      </w:r>
      <w:r w:rsidR="00BB29FD">
        <w:t>информационно-</w:t>
      </w:r>
      <w:proofErr w:type="spellStart"/>
      <w:r>
        <w:t>коммуникационно</w:t>
      </w:r>
      <w:proofErr w:type="spellEnd"/>
      <w:r>
        <w:t xml:space="preserve"> взаимодействовать с иными пла</w:t>
      </w:r>
      <w:r w:rsidR="002E58FE">
        <w:t>тформами</w:t>
      </w:r>
      <w:r>
        <w:t xml:space="preserve">, а также с любыми индивидами в </w:t>
      </w:r>
      <w:proofErr w:type="gramStart"/>
      <w:r>
        <w:t>интернет-инфраструктуре</w:t>
      </w:r>
      <w:proofErr w:type="gramEnd"/>
      <w:r>
        <w:t xml:space="preserve">, соблюдающими установленные правила.  </w:t>
      </w:r>
    </w:p>
    <w:p w:rsidR="005E0B8F" w:rsidRDefault="005E0B8F" w:rsidP="005E0B8F">
      <w:r>
        <w:t>Наличие единой логической платформы позволяет</w:t>
      </w:r>
      <w:r w:rsidR="002E58FE">
        <w:t xml:space="preserve"> с ее помощью </w:t>
      </w:r>
      <w:r>
        <w:t xml:space="preserve"> продуцировать и быстро внедрять инновации [</w:t>
      </w:r>
      <w:r w:rsidR="0042309B">
        <w:t>12</w:t>
      </w:r>
      <w:r>
        <w:t xml:space="preserve">],  оптимизировать логистику, находить агентов,  клиентов, партнеров и инвесторов, согласовывать сделки с властными органами. </w:t>
      </w:r>
    </w:p>
    <w:p w:rsidR="000F4BEE" w:rsidRDefault="000F4BEE" w:rsidP="005E0B8F">
      <w:r w:rsidRPr="000F4BEE">
        <w:t xml:space="preserve">Использование такой платформы в бизнесе подразумевает все этапы жизненного цикла продуцирования продукта: от инноваций, совместного взаимодействия,  коллективного использования ресурсов и мощностей при продуцировании, продвижения продукта, гибкой системы оплаты, использования продукта, до </w:t>
      </w:r>
      <w:r w:rsidR="00086EBE">
        <w:t>его</w:t>
      </w:r>
      <w:r w:rsidRPr="000F4BEE">
        <w:t xml:space="preserve">   сервисного обслуживания</w:t>
      </w:r>
      <w:r w:rsidR="00086EBE">
        <w:t xml:space="preserve"> и утилизации</w:t>
      </w:r>
      <w:r w:rsidRPr="000F4BEE">
        <w:t xml:space="preserve">.   </w:t>
      </w:r>
    </w:p>
    <w:p w:rsidR="005E0B8F" w:rsidRDefault="005E0B8F" w:rsidP="005E0B8F">
      <w:r>
        <w:t xml:space="preserve">Логический анализ взаимодействий на платформе позволяет уменьшать </w:t>
      </w:r>
      <w:r w:rsidR="00F11718">
        <w:t xml:space="preserve">операционные, логистические и/или административные  </w:t>
      </w:r>
      <w:r>
        <w:t>издержки, как продуцентов продуктов, так и получателей (пользователей), что в конечном итоге более полно удовлетворяет запросы получателей. Здесь под продуцентами понимаются не только продуценты товарных продуктов в экономике, но продуценты  продуктов власти, так называемых государственных услу</w:t>
      </w:r>
      <w:r w:rsidR="00F11718">
        <w:t>г, а также   продуценты нетоварн</w:t>
      </w:r>
      <w:r>
        <w:t>ых   продуктов</w:t>
      </w:r>
      <w:r w:rsidR="00F11718">
        <w:t xml:space="preserve"> </w:t>
      </w:r>
      <w:r w:rsidR="00F11718" w:rsidRPr="00F11718">
        <w:t>[</w:t>
      </w:r>
      <w:r w:rsidR="0042309B">
        <w:t>13</w:t>
      </w:r>
      <w:r w:rsidR="00F11718" w:rsidRPr="00F11718">
        <w:t>]</w:t>
      </w:r>
      <w:r>
        <w:t>. Под получателями понимаются индивиды, которые не только приобретают продукты, но и получают доступ</w:t>
      </w:r>
      <w:r w:rsidR="000F4BEE">
        <w:t xml:space="preserve"> к определенным видам продуктов, а также выступать в качестве продуцентов.</w:t>
      </w:r>
      <w:r>
        <w:t xml:space="preserve"> </w:t>
      </w:r>
    </w:p>
    <w:p w:rsidR="005E0B8F" w:rsidRDefault="005E0B8F" w:rsidP="005E0B8F">
      <w:r>
        <w:lastRenderedPageBreak/>
        <w:t xml:space="preserve">В качестве продуктов могут выступать результат, в том числе продукция, процесс и/или окружение продуцирования. В торговле такие продукты еще называют товар, услуги (обязательство выполнить действие) и/или имущественные права.       </w:t>
      </w:r>
    </w:p>
    <w:p w:rsidR="000F4BEE" w:rsidRDefault="005E0B8F" w:rsidP="004546BB">
      <w:proofErr w:type="spellStart"/>
      <w:r>
        <w:t>Развиваемость</w:t>
      </w:r>
      <w:proofErr w:type="spellEnd"/>
      <w:r>
        <w:t xml:space="preserve"> платформы подразумевает, что она  должна </w:t>
      </w:r>
      <w:proofErr w:type="gramStart"/>
      <w:r>
        <w:t>обладать способностью  продуцировать</w:t>
      </w:r>
      <w:proofErr w:type="gramEnd"/>
      <w:r>
        <w:t xml:space="preserve"> виртуальные миры, в частности, на основе предметных приложений, продуцируемых индивидами. Жизнедеятельность элементов в этих мирах и взаимодействие таких миров подразумевает наличие адаптивных инструментов, позволяющих находить компромиссные варианты таких взаимодействий.    </w:t>
      </w:r>
      <w:r w:rsidR="004546BB">
        <w:t>Виртуальный мир позволяет образовываться сообществу людей, общающихся между собой и взаимодействующих в виртуальном мире.</w:t>
      </w:r>
    </w:p>
    <w:p w:rsidR="00D4511E" w:rsidRPr="002D7367" w:rsidRDefault="00D4511E" w:rsidP="00D4511E">
      <w:pPr>
        <w:rPr>
          <w:u w:val="single"/>
        </w:rPr>
      </w:pPr>
      <w:r w:rsidRPr="002D7367">
        <w:rPr>
          <w:u w:val="single"/>
        </w:rPr>
        <w:t xml:space="preserve">Использование </w:t>
      </w:r>
      <w:r>
        <w:rPr>
          <w:u w:val="single"/>
        </w:rPr>
        <w:t xml:space="preserve">электронно-цифровых </w:t>
      </w:r>
      <w:r w:rsidRPr="002D7367">
        <w:rPr>
          <w:u w:val="single"/>
        </w:rPr>
        <w:t>платформ</w:t>
      </w:r>
    </w:p>
    <w:p w:rsidR="00D4511E" w:rsidRDefault="00D4511E" w:rsidP="00D4511E">
      <w:r>
        <w:t xml:space="preserve">Люди, находясь в ситуации отдыха, быта и/или деятельности (работы)  взаимодействуют между собой, информационным </w:t>
      </w:r>
      <w:r w:rsidR="00086EBE">
        <w:t>миром  и/или  платформой для</w:t>
      </w:r>
      <w:r>
        <w:t xml:space="preserve"> развлечения (игры), приобретения продуктов для быта и/или выполнения </w:t>
      </w:r>
      <w:proofErr w:type="spellStart"/>
      <w:r>
        <w:t>деятельностных</w:t>
      </w:r>
      <w:proofErr w:type="spellEnd"/>
      <w:r>
        <w:t xml:space="preserve"> функций (продуцирования продуктов). </w:t>
      </w:r>
    </w:p>
    <w:p w:rsidR="00D4511E" w:rsidRDefault="00D4511E" w:rsidP="00D4511E">
      <w:r>
        <w:t xml:space="preserve">Так как по своей форме продукты могут быть действительными, знаковыми и/или идейными, то взаимодействие с платформой должно реализовывать эти цели, в частности, обеспечение поиска,  приобретения и/или доставки: </w:t>
      </w:r>
    </w:p>
    <w:p w:rsidR="00D4511E" w:rsidRDefault="00D4511E" w:rsidP="00D4511E">
      <w:r>
        <w:t xml:space="preserve">- продуктов для отдыха, в том числе, предоставление доступа  к медиа-файлам,  виртуальным играм,   </w:t>
      </w:r>
    </w:p>
    <w:p w:rsidR="00D4511E" w:rsidRDefault="00D4511E" w:rsidP="00D4511E">
      <w:r>
        <w:t>- продуктов для быта в необходимое место в действительной и/или информационной форме и/или</w:t>
      </w:r>
    </w:p>
    <w:p w:rsidR="00D4511E" w:rsidRDefault="00D4511E" w:rsidP="00D4511E">
      <w:r>
        <w:t>- входных продуктов, в том числе инструментов,  для продуцирования (</w:t>
      </w:r>
      <w:proofErr w:type="spellStart"/>
      <w:r>
        <w:t>сопродуцирования</w:t>
      </w:r>
      <w:proofErr w:type="spellEnd"/>
      <w:r>
        <w:t xml:space="preserve">)  выходных продуктов.    </w:t>
      </w:r>
    </w:p>
    <w:p w:rsidR="00572E33" w:rsidRPr="00921473" w:rsidRDefault="00572E33" w:rsidP="00572E33">
      <w:pPr>
        <w:rPr>
          <w:u w:val="single"/>
        </w:rPr>
      </w:pPr>
      <w:r w:rsidRPr="00921473">
        <w:rPr>
          <w:u w:val="single"/>
        </w:rPr>
        <w:t>Юридиче</w:t>
      </w:r>
      <w:r w:rsidR="00246F75">
        <w:rPr>
          <w:u w:val="single"/>
        </w:rPr>
        <w:t xml:space="preserve">ские аспекты электронно-цифрового общества </w:t>
      </w:r>
    </w:p>
    <w:p w:rsidR="00572E33" w:rsidRDefault="002D7367" w:rsidP="00572E33">
      <w:r>
        <w:lastRenderedPageBreak/>
        <w:t>Всемирный банк назвал</w:t>
      </w:r>
      <w:r w:rsidR="00572E33" w:rsidRPr="002D6B64">
        <w:t xml:space="preserve"> три важные категории проблем, которые являются признаками возможности цифровой трансформации: правовое регулирование, наличие навыков у населения и </w:t>
      </w:r>
      <w:r w:rsidR="00572E33">
        <w:t>создание соответствующих инструмен</w:t>
      </w:r>
      <w:r w:rsidR="00572E33" w:rsidRPr="002D6B64">
        <w:t xml:space="preserve">тов цифрового управления. </w:t>
      </w:r>
    </w:p>
    <w:p w:rsidR="00572E33" w:rsidRDefault="00572E33" w:rsidP="00572E33">
      <w:r>
        <w:t xml:space="preserve">Если до недавнего времени в общественных отношениях использовались индустриальные инструменты, затем к ним присоединились  информационно-коммуникационные инструменты (информационно-коммуникационные технологии), то теперь появились виртуальные цифровые инструменты, на основе которых продуцируются виртуальные миры. Эти миры не могут существовать без </w:t>
      </w:r>
      <w:proofErr w:type="gramStart"/>
      <w:r>
        <w:t>интернет-инфраструктуры</w:t>
      </w:r>
      <w:proofErr w:type="gramEnd"/>
      <w:r>
        <w:t xml:space="preserve">, но в них можно продуцировать виртуальные общественные, в том числе  экономические отношения, завязанные на виртуальные (цифровые) деньги, в частности </w:t>
      </w:r>
      <w:proofErr w:type="spellStart"/>
      <w:r>
        <w:t>биткоины</w:t>
      </w:r>
      <w:proofErr w:type="spellEnd"/>
      <w:r>
        <w:t xml:space="preserve">. Так как категории виртуального и действительного мира могут логически пересекаться, то нет принципиального запрета на обмен виртуальных денег на действительные деньги. Однако юридически такие операции можно запретить. </w:t>
      </w:r>
    </w:p>
    <w:p w:rsidR="00572E33" w:rsidRDefault="00572E33" w:rsidP="00572E33">
      <w:r>
        <w:t xml:space="preserve">Таким образом, цифровые инструменты могут быть использованы, как инструменты в традиционном обществе, в том числе в традиционной экономике, так и в виртуальной вселенной, состоящей из виртуальных миров. Наличие цифровых инструментов, которые хотя и являются как любые инструменты нейтральными, приводит к тому, что они могут быть использованы в негативных целях. В частности, их используют деструктивные субъекты для совершения противозаконных деяний. Поэтому использование цифровых инструментов должно совершаться в легальных рамках, а именно, в рамках юридических законов, а также международных правовых норм, т.к. эти инструменты позволяют совершать противоправные деяния на территории иных государств.  </w:t>
      </w:r>
    </w:p>
    <w:p w:rsidR="002D7367" w:rsidRDefault="002D7367" w:rsidP="002D7367">
      <w:r>
        <w:t xml:space="preserve">В этой связи, юристы должны продуцировать юридические институты, регулирующие юридически значимые </w:t>
      </w:r>
      <w:proofErr w:type="spellStart"/>
      <w:r>
        <w:t>жизнедеятельностные</w:t>
      </w:r>
      <w:proofErr w:type="spellEnd"/>
      <w:r>
        <w:t xml:space="preserve"> </w:t>
      </w:r>
      <w:r>
        <w:lastRenderedPageBreak/>
        <w:t xml:space="preserve">ситуации, деяния субъектов,  использующих  цифровые инструменты, в таких ситуациях, и/или юридически значимые продукты (последствия) таких деяний. </w:t>
      </w:r>
    </w:p>
    <w:p w:rsidR="002D7367" w:rsidRDefault="002D7367" w:rsidP="002D7367">
      <w:r>
        <w:t xml:space="preserve">Естественно, юристы также должны конструировать юридические инструменты, используемые юристами при рассмотрении негативных, спорных и/или иных вышеуказанных ситуаций.  </w:t>
      </w:r>
    </w:p>
    <w:p w:rsidR="00572E33" w:rsidRDefault="00572E33" w:rsidP="002D7367">
      <w:r>
        <w:t xml:space="preserve">Так как категории юридических инструментов и цифровых инструментов  могут логически пересекаться, то юристам необходимо  конструировать цифровые юридические инструменты. Это в свою очередь, </w:t>
      </w:r>
      <w:r w:rsidR="00D4511E">
        <w:t>порождает необходимость продуци</w:t>
      </w:r>
      <w:r>
        <w:t xml:space="preserve">ровать юридические  институты,  регламентирующие использование таких инструментов.   </w:t>
      </w:r>
    </w:p>
    <w:p w:rsidR="00572E33" w:rsidRDefault="00D4511E" w:rsidP="00572E33">
      <w:r>
        <w:t>Также отметим  третий вид</w:t>
      </w:r>
      <w:r w:rsidR="00572E33">
        <w:t xml:space="preserve"> необходимости легального регулирования юридически значимой виртуальной «жизнедеятельности» в виртуальных мирах и виртуальной вселенной, т.к.  индивиды виртуального мира могут оказать не только  негативное информационное воздействие на сознание человека, но и  негативное коммуникативное влияние на его подсознание.</w:t>
      </w:r>
    </w:p>
    <w:p w:rsidR="0058070A" w:rsidRDefault="00D4511E" w:rsidP="0058070A">
      <w:r w:rsidRPr="00D4511E">
        <w:t xml:space="preserve">Интернет можно рассматривать как  интеллектуальную систему, виртуальное поле которого   заключено в  его  инфраструктуре, поэтому сфера юридического поля России   распространяется на всю сферу инфраструктуры интернета.  Где бы не находился злоумышленник, совершивший незаконное деяние против  юридических субъектов РФ, их полномочий  и/или имущества с помощью </w:t>
      </w:r>
      <w:proofErr w:type="gramStart"/>
      <w:r w:rsidRPr="00D4511E">
        <w:t>интернет-инфраструктуры</w:t>
      </w:r>
      <w:proofErr w:type="gramEnd"/>
      <w:r w:rsidRPr="00D4511E">
        <w:t>,  юридические инстанции РФ могут юридически преследовать такое лицо, т.к. государство должно обеспечивать безопасность своих законопослушных граждан.</w:t>
      </w:r>
    </w:p>
    <w:p w:rsidR="006139DF" w:rsidRDefault="007C087C" w:rsidP="00592F62">
      <w:r w:rsidRPr="0058070A">
        <w:rPr>
          <w:b/>
        </w:rPr>
        <w:t>Выводы.</w:t>
      </w:r>
      <w:r w:rsidRPr="007C087C">
        <w:t xml:space="preserve"> Перед юристами и учеными-правоведами открылась  новая область деятельности и, несомненно, появятся новые направления подготовки юристов в </w:t>
      </w:r>
      <w:proofErr w:type="spellStart"/>
      <w:r w:rsidRPr="007C087C">
        <w:t>специалитете</w:t>
      </w:r>
      <w:proofErr w:type="spellEnd"/>
      <w:r w:rsidRPr="007C087C">
        <w:t xml:space="preserve"> или магистратуре, </w:t>
      </w:r>
      <w:r w:rsidRPr="007C087C">
        <w:lastRenderedPageBreak/>
        <w:t xml:space="preserve">которые дадут им возможность работать в </w:t>
      </w:r>
      <w:r w:rsidR="00BF1B68">
        <w:t>юридическ</w:t>
      </w:r>
      <w:r w:rsidR="00246F75">
        <w:t>ой плоскости электронно-цифрового общества, в том числе и</w:t>
      </w:r>
      <w:r w:rsidR="00BF1B68">
        <w:t xml:space="preserve"> экономики. </w:t>
      </w:r>
      <w:r w:rsidR="0071033A">
        <w:t xml:space="preserve"> </w:t>
      </w:r>
      <w:r w:rsidR="006139DF">
        <w:t xml:space="preserve"> </w:t>
      </w:r>
    </w:p>
    <w:p w:rsidR="0058070A" w:rsidRDefault="0058070A" w:rsidP="00592F62"/>
    <w:p w:rsidR="00A02BFE" w:rsidRDefault="0058070A" w:rsidP="00592F62">
      <w:r>
        <w:t xml:space="preserve">Список ссылочных публикаций </w:t>
      </w:r>
    </w:p>
    <w:p w:rsidR="001C08ED" w:rsidRDefault="001C08ED" w:rsidP="00592F62"/>
    <w:p w:rsidR="0042309B" w:rsidRPr="003B7CF3" w:rsidRDefault="0042309B" w:rsidP="0042309B">
      <w:pPr>
        <w:rPr>
          <w:sz w:val="24"/>
          <w:szCs w:val="24"/>
        </w:rPr>
      </w:pPr>
      <w:r w:rsidRPr="003B7CF3">
        <w:rPr>
          <w:sz w:val="24"/>
          <w:szCs w:val="24"/>
        </w:rPr>
        <w:t xml:space="preserve">1. Нестеров А. В. О дефиниции "дефиниции" // Научно-техническая информация. Серия 1: Организация и методика информационной работы. 2010. № 6. С. 1-6.      </w:t>
      </w:r>
    </w:p>
    <w:p w:rsidR="0042309B" w:rsidRPr="003B7CF3" w:rsidRDefault="0042309B" w:rsidP="0042309B">
      <w:pPr>
        <w:rPr>
          <w:sz w:val="24"/>
          <w:szCs w:val="24"/>
        </w:rPr>
      </w:pPr>
      <w:r w:rsidRPr="003B7CF3">
        <w:rPr>
          <w:sz w:val="24"/>
          <w:szCs w:val="24"/>
        </w:rPr>
        <w:t>2.  Нестеров А. В. О смарт-среде, смарт-поле и смарт-вселенной в смарт-обществе. – М.: НИУ ВШЭ, препринт, январь 2016. – 10 с.</w:t>
      </w:r>
      <w:r w:rsidR="003B7CF3" w:rsidRPr="003B7CF3">
        <w:rPr>
          <w:sz w:val="24"/>
          <w:szCs w:val="24"/>
        </w:rPr>
        <w:t xml:space="preserve"> </w:t>
      </w:r>
      <w:r w:rsidR="003B7CF3">
        <w:rPr>
          <w:sz w:val="24"/>
          <w:szCs w:val="24"/>
        </w:rPr>
        <w:t>–</w:t>
      </w:r>
      <w:r w:rsidR="003B7CF3" w:rsidRPr="003B7CF3">
        <w:rPr>
          <w:sz w:val="24"/>
          <w:szCs w:val="24"/>
        </w:rPr>
        <w:t xml:space="preserve"> </w:t>
      </w:r>
      <w:hyperlink r:id="rId7" w:history="1">
        <w:r w:rsidR="003B7CF3" w:rsidRPr="00076529">
          <w:rPr>
            <w:rStyle w:val="a3"/>
            <w:sz w:val="24"/>
            <w:szCs w:val="24"/>
            <w:lang w:val="en-US"/>
          </w:rPr>
          <w:t>www</w:t>
        </w:r>
        <w:r w:rsidR="003B7CF3" w:rsidRPr="003B7CF3">
          <w:rPr>
            <w:rStyle w:val="a3"/>
            <w:sz w:val="24"/>
            <w:szCs w:val="24"/>
          </w:rPr>
          <w:t>.</w:t>
        </w:r>
        <w:proofErr w:type="spellStart"/>
        <w:r w:rsidR="003B7CF3" w:rsidRPr="00076529">
          <w:rPr>
            <w:rStyle w:val="a3"/>
            <w:sz w:val="24"/>
            <w:szCs w:val="24"/>
            <w:lang w:val="en-US"/>
          </w:rPr>
          <w:t>nesterov</w:t>
        </w:r>
        <w:proofErr w:type="spellEnd"/>
        <w:r w:rsidR="003B7CF3" w:rsidRPr="00076529">
          <w:rPr>
            <w:rStyle w:val="a3"/>
            <w:sz w:val="24"/>
            <w:szCs w:val="24"/>
          </w:rPr>
          <w:t>.</w:t>
        </w:r>
        <w:proofErr w:type="spellStart"/>
        <w:r w:rsidR="003B7CF3" w:rsidRPr="00076529">
          <w:rPr>
            <w:rStyle w:val="a3"/>
            <w:sz w:val="24"/>
            <w:szCs w:val="24"/>
            <w:lang w:val="en-US"/>
          </w:rPr>
          <w:t>su</w:t>
        </w:r>
        <w:proofErr w:type="spellEnd"/>
      </w:hyperlink>
      <w:r w:rsidR="003B7CF3">
        <w:rPr>
          <w:sz w:val="24"/>
          <w:szCs w:val="24"/>
        </w:rPr>
        <w:t xml:space="preserve"> .</w:t>
      </w:r>
    </w:p>
    <w:p w:rsidR="0042309B" w:rsidRPr="003B7CF3" w:rsidRDefault="0042309B" w:rsidP="0042309B">
      <w:pPr>
        <w:rPr>
          <w:sz w:val="24"/>
          <w:szCs w:val="24"/>
        </w:rPr>
      </w:pPr>
      <w:r w:rsidRPr="003B7CF3">
        <w:rPr>
          <w:sz w:val="24"/>
          <w:szCs w:val="24"/>
        </w:rPr>
        <w:t xml:space="preserve">3. </w:t>
      </w:r>
      <w:proofErr w:type="spellStart"/>
      <w:r w:rsidRPr="003B7CF3">
        <w:rPr>
          <w:sz w:val="24"/>
          <w:szCs w:val="24"/>
        </w:rPr>
        <w:t>Катасонов</w:t>
      </w:r>
      <w:proofErr w:type="spellEnd"/>
      <w:r w:rsidRPr="003B7CF3">
        <w:rPr>
          <w:sz w:val="24"/>
          <w:szCs w:val="24"/>
        </w:rPr>
        <w:t xml:space="preserve"> В. </w:t>
      </w:r>
      <w:r w:rsidR="005C025D" w:rsidRPr="005C025D">
        <w:rPr>
          <w:sz w:val="24"/>
          <w:szCs w:val="24"/>
        </w:rPr>
        <w:t xml:space="preserve">Цифровая экономика - светлое будущее человечества или биржевой пузырь? </w:t>
      </w:r>
      <w:r w:rsidRPr="003B7CF3">
        <w:rPr>
          <w:sz w:val="24"/>
          <w:szCs w:val="24"/>
        </w:rPr>
        <w:t xml:space="preserve">URL: </w:t>
      </w:r>
      <w:hyperlink r:id="rId8" w:history="1">
        <w:r w:rsidR="005C025D" w:rsidRPr="003C3E1D">
          <w:rPr>
            <w:rStyle w:val="a3"/>
            <w:sz w:val="24"/>
            <w:szCs w:val="24"/>
          </w:rPr>
          <w:t>http://worldcrisis.ru/crisis/2560790</w:t>
        </w:r>
      </w:hyperlink>
      <w:r w:rsidR="005C025D">
        <w:rPr>
          <w:sz w:val="24"/>
          <w:szCs w:val="24"/>
        </w:rPr>
        <w:t xml:space="preserve"> </w:t>
      </w:r>
      <w:r w:rsidRPr="003B7CF3">
        <w:rPr>
          <w:sz w:val="24"/>
          <w:szCs w:val="24"/>
        </w:rPr>
        <w:t xml:space="preserve"> </w:t>
      </w:r>
      <w:r w:rsidR="005C025D">
        <w:rPr>
          <w:sz w:val="24"/>
          <w:szCs w:val="24"/>
        </w:rPr>
        <w:t xml:space="preserve">(Дата обращения </w:t>
      </w:r>
      <w:r w:rsidRPr="003B7CF3">
        <w:rPr>
          <w:sz w:val="24"/>
          <w:szCs w:val="24"/>
        </w:rPr>
        <w:t>09.01.2017</w:t>
      </w:r>
      <w:r w:rsidR="005C025D">
        <w:rPr>
          <w:sz w:val="24"/>
          <w:szCs w:val="24"/>
        </w:rPr>
        <w:t>)</w:t>
      </w:r>
      <w:r w:rsidRPr="003B7CF3">
        <w:rPr>
          <w:sz w:val="24"/>
          <w:szCs w:val="24"/>
        </w:rPr>
        <w:t>.</w:t>
      </w:r>
    </w:p>
    <w:p w:rsidR="0042309B" w:rsidRPr="003B7CF3" w:rsidRDefault="0042309B" w:rsidP="0042309B">
      <w:pPr>
        <w:rPr>
          <w:sz w:val="24"/>
          <w:szCs w:val="24"/>
        </w:rPr>
      </w:pPr>
      <w:r w:rsidRPr="003B7CF3">
        <w:rPr>
          <w:sz w:val="24"/>
          <w:szCs w:val="24"/>
        </w:rPr>
        <w:t>4. Нестеров А. В. Обсуждаем стандарт (концепцию) открытости «открытого правительства» // Государственная власть и местное самоуправление. – 2015. - №8. – С. 3-7.</w:t>
      </w:r>
    </w:p>
    <w:p w:rsidR="0042309B" w:rsidRPr="005C025D" w:rsidRDefault="0042309B" w:rsidP="0042309B">
      <w:pPr>
        <w:rPr>
          <w:sz w:val="24"/>
          <w:szCs w:val="24"/>
        </w:rPr>
      </w:pPr>
      <w:r w:rsidRPr="003B7CF3">
        <w:rPr>
          <w:sz w:val="24"/>
          <w:szCs w:val="24"/>
        </w:rPr>
        <w:t xml:space="preserve">5. </w:t>
      </w:r>
      <w:proofErr w:type="spellStart"/>
      <w:r w:rsidRPr="003B7CF3">
        <w:rPr>
          <w:sz w:val="24"/>
          <w:szCs w:val="24"/>
        </w:rPr>
        <w:t>Абдуджалилов</w:t>
      </w:r>
      <w:proofErr w:type="spellEnd"/>
      <w:r w:rsidRPr="003B7CF3">
        <w:rPr>
          <w:sz w:val="24"/>
          <w:szCs w:val="24"/>
        </w:rPr>
        <w:t xml:space="preserve"> А. Сущность и правовое положение виртуального пространства </w:t>
      </w:r>
      <w:proofErr w:type="spellStart"/>
      <w:r w:rsidRPr="003B7CF3">
        <w:rPr>
          <w:sz w:val="24"/>
          <w:szCs w:val="24"/>
        </w:rPr>
        <w:t>ЕврАзЮж</w:t>
      </w:r>
      <w:proofErr w:type="spellEnd"/>
      <w:r w:rsidRPr="003B7CF3">
        <w:rPr>
          <w:sz w:val="24"/>
          <w:szCs w:val="24"/>
        </w:rPr>
        <w:t xml:space="preserve"> № 10 (</w:t>
      </w:r>
      <w:r w:rsidR="005C025D">
        <w:rPr>
          <w:sz w:val="24"/>
          <w:szCs w:val="24"/>
        </w:rPr>
        <w:t xml:space="preserve">53) 2012. - </w:t>
      </w:r>
      <w:r w:rsidR="005C025D">
        <w:rPr>
          <w:sz w:val="24"/>
          <w:szCs w:val="24"/>
          <w:lang w:val="en-US"/>
        </w:rPr>
        <w:t>URL</w:t>
      </w:r>
      <w:r w:rsidR="005C025D" w:rsidRPr="005C025D">
        <w:rPr>
          <w:sz w:val="24"/>
          <w:szCs w:val="24"/>
        </w:rPr>
        <w:t xml:space="preserve">: </w:t>
      </w:r>
      <w:hyperlink r:id="rId9" w:history="1">
        <w:r w:rsidR="005C025D" w:rsidRPr="005C025D">
          <w:rPr>
            <w:rStyle w:val="a3"/>
            <w:sz w:val="24"/>
            <w:szCs w:val="24"/>
            <w:lang w:val="en-US"/>
          </w:rPr>
          <w:t>https</w:t>
        </w:r>
        <w:r w:rsidR="005C025D" w:rsidRPr="005C025D">
          <w:rPr>
            <w:rStyle w:val="a3"/>
            <w:sz w:val="24"/>
            <w:szCs w:val="24"/>
          </w:rPr>
          <w:t>://</w:t>
        </w:r>
        <w:r w:rsidR="005C025D" w:rsidRPr="005C025D">
          <w:rPr>
            <w:rStyle w:val="a3"/>
            <w:sz w:val="24"/>
            <w:szCs w:val="24"/>
            <w:lang w:val="en-US"/>
          </w:rPr>
          <w:t>www</w:t>
        </w:r>
        <w:r w:rsidR="005C025D" w:rsidRPr="005C025D">
          <w:rPr>
            <w:rStyle w:val="a3"/>
            <w:sz w:val="24"/>
            <w:szCs w:val="24"/>
          </w:rPr>
          <w:t>.</w:t>
        </w:r>
        <w:proofErr w:type="spellStart"/>
        <w:r w:rsidR="005C025D" w:rsidRPr="005C025D">
          <w:rPr>
            <w:rStyle w:val="a3"/>
            <w:sz w:val="24"/>
            <w:szCs w:val="24"/>
            <w:lang w:val="en-US"/>
          </w:rPr>
          <w:t>eurasialaw</w:t>
        </w:r>
        <w:proofErr w:type="spellEnd"/>
        <w:r w:rsidR="005C025D" w:rsidRPr="005C025D">
          <w:rPr>
            <w:rStyle w:val="a3"/>
            <w:sz w:val="24"/>
            <w:szCs w:val="24"/>
          </w:rPr>
          <w:t>.</w:t>
        </w:r>
        <w:proofErr w:type="spellStart"/>
        <w:r w:rsidR="005C025D" w:rsidRPr="005C025D">
          <w:rPr>
            <w:rStyle w:val="a3"/>
            <w:sz w:val="24"/>
            <w:szCs w:val="24"/>
            <w:lang w:val="en-US"/>
          </w:rPr>
          <w:t>ru</w:t>
        </w:r>
        <w:proofErr w:type="spellEnd"/>
        <w:r w:rsidR="005C025D" w:rsidRPr="005C025D">
          <w:rPr>
            <w:rStyle w:val="a3"/>
            <w:sz w:val="24"/>
            <w:szCs w:val="24"/>
          </w:rPr>
          <w:t>/</w:t>
        </w:r>
        <w:r w:rsidR="005C025D" w:rsidRPr="005C025D">
          <w:rPr>
            <w:rStyle w:val="a3"/>
            <w:sz w:val="24"/>
            <w:szCs w:val="24"/>
            <w:lang w:val="en-US"/>
          </w:rPr>
          <w:t>index</w:t>
        </w:r>
        <w:r w:rsidR="005C025D" w:rsidRPr="005C025D">
          <w:rPr>
            <w:rStyle w:val="a3"/>
            <w:sz w:val="24"/>
            <w:szCs w:val="24"/>
          </w:rPr>
          <w:t>.</w:t>
        </w:r>
        <w:proofErr w:type="spellStart"/>
        <w:r w:rsidR="005C025D" w:rsidRPr="005C025D">
          <w:rPr>
            <w:rStyle w:val="a3"/>
            <w:sz w:val="24"/>
            <w:szCs w:val="24"/>
            <w:lang w:val="en-US"/>
          </w:rPr>
          <w:t>php</w:t>
        </w:r>
        <w:proofErr w:type="spellEnd"/>
      </w:hyperlink>
      <w:r w:rsidR="005C025D" w:rsidRPr="005C025D">
        <w:rPr>
          <w:sz w:val="24"/>
          <w:szCs w:val="24"/>
        </w:rPr>
        <w:t xml:space="preserve">? </w:t>
      </w:r>
      <w:proofErr w:type="gramStart"/>
      <w:r w:rsidR="005C025D" w:rsidRPr="005C025D">
        <w:rPr>
          <w:sz w:val="24"/>
          <w:szCs w:val="24"/>
          <w:lang w:val="en-US"/>
        </w:rPr>
        <w:t>option</w:t>
      </w:r>
      <w:r w:rsidR="005C025D" w:rsidRPr="005C025D">
        <w:rPr>
          <w:sz w:val="24"/>
          <w:szCs w:val="24"/>
        </w:rPr>
        <w:t>=</w:t>
      </w:r>
      <w:proofErr w:type="gramEnd"/>
      <w:r w:rsidR="005C025D" w:rsidRPr="005C025D">
        <w:rPr>
          <w:sz w:val="24"/>
          <w:szCs w:val="24"/>
          <w:lang w:val="en-US"/>
        </w:rPr>
        <w:t>com</w:t>
      </w:r>
      <w:r w:rsidR="005C025D" w:rsidRPr="005C025D">
        <w:rPr>
          <w:sz w:val="24"/>
          <w:szCs w:val="24"/>
        </w:rPr>
        <w:t>_</w:t>
      </w:r>
      <w:r w:rsidR="005C025D" w:rsidRPr="005C025D">
        <w:rPr>
          <w:sz w:val="24"/>
          <w:szCs w:val="24"/>
          <w:lang w:val="en-US"/>
        </w:rPr>
        <w:t>content</w:t>
      </w:r>
      <w:r w:rsidR="005C025D" w:rsidRPr="005C025D">
        <w:rPr>
          <w:sz w:val="24"/>
          <w:szCs w:val="24"/>
        </w:rPr>
        <w:t>&amp;</w:t>
      </w:r>
      <w:r w:rsidR="005C025D" w:rsidRPr="005C025D">
        <w:rPr>
          <w:sz w:val="24"/>
          <w:szCs w:val="24"/>
          <w:lang w:val="en-US"/>
        </w:rPr>
        <w:t>view</w:t>
      </w:r>
      <w:r w:rsidR="005C025D" w:rsidRPr="005C025D">
        <w:rPr>
          <w:sz w:val="24"/>
          <w:szCs w:val="24"/>
        </w:rPr>
        <w:t>=</w:t>
      </w:r>
      <w:r w:rsidR="005C025D" w:rsidRPr="005C025D">
        <w:rPr>
          <w:sz w:val="24"/>
          <w:szCs w:val="24"/>
          <w:lang w:val="en-US"/>
        </w:rPr>
        <w:t>article</w:t>
      </w:r>
      <w:r w:rsidR="005C025D" w:rsidRPr="005C025D">
        <w:rPr>
          <w:sz w:val="24"/>
          <w:szCs w:val="24"/>
        </w:rPr>
        <w:t>&amp;</w:t>
      </w:r>
      <w:r w:rsidR="005C025D" w:rsidRPr="005C025D">
        <w:rPr>
          <w:sz w:val="24"/>
          <w:szCs w:val="24"/>
          <w:lang w:val="en-US"/>
        </w:rPr>
        <w:t>id</w:t>
      </w:r>
      <w:r w:rsidR="005C025D" w:rsidRPr="005C025D">
        <w:rPr>
          <w:sz w:val="24"/>
          <w:szCs w:val="24"/>
        </w:rPr>
        <w:t>=3561:2012-11-22-04-15-19&amp;</w:t>
      </w:r>
      <w:proofErr w:type="spellStart"/>
      <w:r w:rsidR="005C025D" w:rsidRPr="005C025D">
        <w:rPr>
          <w:sz w:val="24"/>
          <w:szCs w:val="24"/>
          <w:lang w:val="en-US"/>
        </w:rPr>
        <w:t>catid</w:t>
      </w:r>
      <w:proofErr w:type="spellEnd"/>
      <w:r w:rsidR="005C025D" w:rsidRPr="005C025D">
        <w:rPr>
          <w:sz w:val="24"/>
          <w:szCs w:val="24"/>
        </w:rPr>
        <w:t xml:space="preserve">=202:2011-02-03-08-31-55 </w:t>
      </w:r>
      <w:r w:rsidR="005C025D">
        <w:rPr>
          <w:sz w:val="24"/>
          <w:szCs w:val="24"/>
        </w:rPr>
        <w:t>(Дата обращения 09.02.2017)</w:t>
      </w:r>
      <w:r w:rsidR="005C025D" w:rsidRPr="005C025D">
        <w:rPr>
          <w:sz w:val="24"/>
          <w:szCs w:val="24"/>
        </w:rPr>
        <w:t>.</w:t>
      </w:r>
      <w:r w:rsidRPr="005C025D">
        <w:rPr>
          <w:sz w:val="24"/>
          <w:szCs w:val="24"/>
        </w:rPr>
        <w:t xml:space="preserve">  </w:t>
      </w:r>
    </w:p>
    <w:p w:rsidR="0042309B" w:rsidRPr="003B7CF3" w:rsidRDefault="0042309B" w:rsidP="0042309B">
      <w:pPr>
        <w:rPr>
          <w:sz w:val="24"/>
          <w:szCs w:val="24"/>
        </w:rPr>
      </w:pPr>
      <w:r w:rsidRPr="003B7CF3">
        <w:rPr>
          <w:sz w:val="24"/>
          <w:szCs w:val="24"/>
        </w:rPr>
        <w:t>6.  Нестеров А. В. О категории пространства, среды и поля. – М.: НИУ ВШЭ, препринт, июль 2015 г. – 13 с.</w:t>
      </w:r>
      <w:r w:rsidR="003B7CF3" w:rsidRPr="003B7CF3">
        <w:rPr>
          <w:sz w:val="24"/>
          <w:szCs w:val="24"/>
        </w:rPr>
        <w:t xml:space="preserve"> </w:t>
      </w:r>
      <w:r w:rsidR="003B7CF3">
        <w:rPr>
          <w:sz w:val="24"/>
          <w:szCs w:val="24"/>
        </w:rPr>
        <w:t>–</w:t>
      </w:r>
      <w:r w:rsidR="003B7CF3" w:rsidRPr="003B7CF3">
        <w:rPr>
          <w:sz w:val="24"/>
          <w:szCs w:val="24"/>
        </w:rPr>
        <w:t xml:space="preserve"> </w:t>
      </w:r>
      <w:hyperlink r:id="rId10" w:history="1">
        <w:r w:rsidR="003B7CF3" w:rsidRPr="00076529">
          <w:rPr>
            <w:rStyle w:val="a3"/>
            <w:sz w:val="24"/>
            <w:szCs w:val="24"/>
            <w:lang w:val="en-US"/>
          </w:rPr>
          <w:t>www</w:t>
        </w:r>
        <w:r w:rsidR="003B7CF3" w:rsidRPr="003B7CF3">
          <w:rPr>
            <w:rStyle w:val="a3"/>
            <w:sz w:val="24"/>
            <w:szCs w:val="24"/>
          </w:rPr>
          <w:t>.</w:t>
        </w:r>
        <w:proofErr w:type="spellStart"/>
        <w:r w:rsidR="003B7CF3" w:rsidRPr="00076529">
          <w:rPr>
            <w:rStyle w:val="a3"/>
            <w:sz w:val="24"/>
            <w:szCs w:val="24"/>
            <w:lang w:val="en-US"/>
          </w:rPr>
          <w:t>nesterov</w:t>
        </w:r>
        <w:proofErr w:type="spellEnd"/>
        <w:r w:rsidR="003B7CF3" w:rsidRPr="00076529">
          <w:rPr>
            <w:rStyle w:val="a3"/>
            <w:sz w:val="24"/>
            <w:szCs w:val="24"/>
          </w:rPr>
          <w:t>.</w:t>
        </w:r>
        <w:proofErr w:type="spellStart"/>
        <w:r w:rsidR="003B7CF3" w:rsidRPr="00076529">
          <w:rPr>
            <w:rStyle w:val="a3"/>
            <w:sz w:val="24"/>
            <w:szCs w:val="24"/>
            <w:lang w:val="en-US"/>
          </w:rPr>
          <w:t>su</w:t>
        </w:r>
        <w:proofErr w:type="spellEnd"/>
      </w:hyperlink>
      <w:r w:rsidR="003B7CF3">
        <w:rPr>
          <w:sz w:val="24"/>
          <w:szCs w:val="24"/>
        </w:rPr>
        <w:t xml:space="preserve"> .</w:t>
      </w:r>
    </w:p>
    <w:p w:rsidR="0042309B" w:rsidRPr="003B7CF3" w:rsidRDefault="0042309B" w:rsidP="0042309B">
      <w:pPr>
        <w:rPr>
          <w:sz w:val="24"/>
          <w:szCs w:val="24"/>
        </w:rPr>
      </w:pPr>
      <w:r w:rsidRPr="003B7CF3">
        <w:rPr>
          <w:sz w:val="24"/>
          <w:szCs w:val="24"/>
        </w:rPr>
        <w:t xml:space="preserve">7.  Нестеров А. В. Шесть мифов об обществе, построенном на знаниях. // Россия: тенденции и перспективы развития. – М. ИНИИОН (2007 г.), Выпуск 3, часть 2. – 2008, - С. 191. – 196. </w:t>
      </w:r>
    </w:p>
    <w:p w:rsidR="0042309B" w:rsidRPr="003B7CF3" w:rsidRDefault="0042309B" w:rsidP="0042309B">
      <w:pPr>
        <w:rPr>
          <w:sz w:val="24"/>
          <w:szCs w:val="24"/>
        </w:rPr>
      </w:pPr>
      <w:r w:rsidRPr="003B7CF3">
        <w:rPr>
          <w:sz w:val="24"/>
          <w:szCs w:val="24"/>
        </w:rPr>
        <w:t xml:space="preserve">8. Нестеров А. В. Возможны ли правоотношения и юридические взаимодействия между людьми и роботами? М.: Препринт, сентябрь 2016. – 14 с. </w:t>
      </w:r>
      <w:r w:rsidR="003B7CF3">
        <w:rPr>
          <w:sz w:val="24"/>
          <w:szCs w:val="24"/>
        </w:rPr>
        <w:t>–</w:t>
      </w:r>
      <w:r w:rsidR="003B7CF3" w:rsidRPr="003B7CF3">
        <w:rPr>
          <w:sz w:val="24"/>
          <w:szCs w:val="24"/>
        </w:rPr>
        <w:t xml:space="preserve"> </w:t>
      </w:r>
      <w:hyperlink r:id="rId11" w:history="1">
        <w:r w:rsidR="003B7CF3" w:rsidRPr="00076529">
          <w:rPr>
            <w:rStyle w:val="a3"/>
            <w:sz w:val="24"/>
            <w:szCs w:val="24"/>
            <w:lang w:val="en-US"/>
          </w:rPr>
          <w:t>www</w:t>
        </w:r>
        <w:r w:rsidR="003B7CF3" w:rsidRPr="003B7CF3">
          <w:rPr>
            <w:rStyle w:val="a3"/>
            <w:sz w:val="24"/>
            <w:szCs w:val="24"/>
          </w:rPr>
          <w:t>.</w:t>
        </w:r>
        <w:proofErr w:type="spellStart"/>
        <w:r w:rsidR="003B7CF3" w:rsidRPr="00076529">
          <w:rPr>
            <w:rStyle w:val="a3"/>
            <w:sz w:val="24"/>
            <w:szCs w:val="24"/>
            <w:lang w:val="en-US"/>
          </w:rPr>
          <w:t>nesterov</w:t>
        </w:r>
        <w:proofErr w:type="spellEnd"/>
        <w:r w:rsidR="003B7CF3" w:rsidRPr="00076529">
          <w:rPr>
            <w:rStyle w:val="a3"/>
            <w:sz w:val="24"/>
            <w:szCs w:val="24"/>
          </w:rPr>
          <w:t>.</w:t>
        </w:r>
        <w:proofErr w:type="spellStart"/>
        <w:r w:rsidR="003B7CF3" w:rsidRPr="00076529">
          <w:rPr>
            <w:rStyle w:val="a3"/>
            <w:sz w:val="24"/>
            <w:szCs w:val="24"/>
            <w:lang w:val="en-US"/>
          </w:rPr>
          <w:t>su</w:t>
        </w:r>
        <w:proofErr w:type="spellEnd"/>
      </w:hyperlink>
      <w:r w:rsidR="003B7CF3">
        <w:rPr>
          <w:sz w:val="24"/>
          <w:szCs w:val="24"/>
        </w:rPr>
        <w:t xml:space="preserve"> .</w:t>
      </w:r>
      <w:r w:rsidRPr="003B7CF3">
        <w:rPr>
          <w:sz w:val="24"/>
          <w:szCs w:val="24"/>
        </w:rPr>
        <w:t xml:space="preserve">             </w:t>
      </w:r>
      <w:r w:rsidRPr="003B7CF3">
        <w:rPr>
          <w:sz w:val="24"/>
          <w:szCs w:val="24"/>
          <w:u w:val="single"/>
        </w:rPr>
        <w:t xml:space="preserve">                   </w:t>
      </w:r>
    </w:p>
    <w:p w:rsidR="00531E9F" w:rsidRDefault="00531E9F" w:rsidP="00636FA6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42309B" w:rsidRPr="003B7CF3">
        <w:rPr>
          <w:sz w:val="24"/>
          <w:szCs w:val="24"/>
        </w:rPr>
        <w:t>. Нестеров А. В. Философия и принципы открытых систем // Научно-техническая информация. Серия 1: Организация и методика информационной работы. 2005. № 8. С. 1-5.</w:t>
      </w:r>
    </w:p>
    <w:p w:rsidR="0042309B" w:rsidRPr="003B7CF3" w:rsidRDefault="00531E9F" w:rsidP="00636FA6">
      <w:pPr>
        <w:rPr>
          <w:sz w:val="24"/>
          <w:szCs w:val="24"/>
        </w:rPr>
      </w:pPr>
      <w:r w:rsidRPr="00531E9F">
        <w:rPr>
          <w:sz w:val="24"/>
          <w:szCs w:val="24"/>
        </w:rPr>
        <w:t>10. Нестеров А. В. Тензорный подход к анализу и синтезу систем // Научно-техническая информация. Серия 2: Информационные процессы и системы. 1995. № 9. С. 26-31.</w:t>
      </w:r>
      <w:r w:rsidR="0042309B" w:rsidRPr="003B7CF3">
        <w:rPr>
          <w:sz w:val="24"/>
          <w:szCs w:val="24"/>
        </w:rPr>
        <w:t xml:space="preserve"> </w:t>
      </w:r>
    </w:p>
    <w:p w:rsidR="00636FA6" w:rsidRPr="003B7CF3" w:rsidRDefault="0042309B" w:rsidP="00636FA6">
      <w:pPr>
        <w:rPr>
          <w:sz w:val="24"/>
          <w:szCs w:val="24"/>
        </w:rPr>
      </w:pPr>
      <w:r w:rsidRPr="003B7CF3">
        <w:rPr>
          <w:sz w:val="24"/>
          <w:szCs w:val="24"/>
        </w:rPr>
        <w:lastRenderedPageBreak/>
        <w:t xml:space="preserve">11. Нестеров А. В. О дизайне порталов (сайтов) университетов. – М.: НИУ ВШЭ, препринт, февраль 2015. – 12 с. </w:t>
      </w:r>
      <w:r w:rsidR="003B7CF3">
        <w:rPr>
          <w:sz w:val="24"/>
          <w:szCs w:val="24"/>
        </w:rPr>
        <w:t>–</w:t>
      </w:r>
      <w:r w:rsidR="003B7CF3" w:rsidRPr="003B7CF3">
        <w:rPr>
          <w:sz w:val="24"/>
          <w:szCs w:val="24"/>
        </w:rPr>
        <w:t xml:space="preserve"> </w:t>
      </w:r>
      <w:hyperlink r:id="rId12" w:history="1">
        <w:r w:rsidR="003B7CF3" w:rsidRPr="00076529">
          <w:rPr>
            <w:rStyle w:val="a3"/>
            <w:sz w:val="24"/>
            <w:szCs w:val="24"/>
            <w:lang w:val="en-US"/>
          </w:rPr>
          <w:t>www</w:t>
        </w:r>
        <w:r w:rsidR="003B7CF3" w:rsidRPr="003B7CF3">
          <w:rPr>
            <w:rStyle w:val="a3"/>
            <w:sz w:val="24"/>
            <w:szCs w:val="24"/>
          </w:rPr>
          <w:t>.</w:t>
        </w:r>
        <w:proofErr w:type="spellStart"/>
        <w:r w:rsidR="003B7CF3" w:rsidRPr="00076529">
          <w:rPr>
            <w:rStyle w:val="a3"/>
            <w:sz w:val="24"/>
            <w:szCs w:val="24"/>
            <w:lang w:val="en-US"/>
          </w:rPr>
          <w:t>nesterov</w:t>
        </w:r>
        <w:proofErr w:type="spellEnd"/>
        <w:r w:rsidR="003B7CF3" w:rsidRPr="00076529">
          <w:rPr>
            <w:rStyle w:val="a3"/>
            <w:sz w:val="24"/>
            <w:szCs w:val="24"/>
          </w:rPr>
          <w:t>.</w:t>
        </w:r>
        <w:proofErr w:type="spellStart"/>
        <w:r w:rsidR="003B7CF3" w:rsidRPr="00076529">
          <w:rPr>
            <w:rStyle w:val="a3"/>
            <w:sz w:val="24"/>
            <w:szCs w:val="24"/>
            <w:lang w:val="en-US"/>
          </w:rPr>
          <w:t>su</w:t>
        </w:r>
        <w:proofErr w:type="spellEnd"/>
      </w:hyperlink>
      <w:r w:rsidR="003B7CF3">
        <w:rPr>
          <w:sz w:val="24"/>
          <w:szCs w:val="24"/>
        </w:rPr>
        <w:t xml:space="preserve"> .</w:t>
      </w:r>
    </w:p>
    <w:p w:rsidR="0042309B" w:rsidRPr="003B7CF3" w:rsidRDefault="0042309B" w:rsidP="0042309B">
      <w:pPr>
        <w:rPr>
          <w:sz w:val="24"/>
          <w:szCs w:val="24"/>
        </w:rPr>
      </w:pPr>
      <w:r w:rsidRPr="003B7CF3">
        <w:rPr>
          <w:sz w:val="24"/>
          <w:szCs w:val="24"/>
        </w:rPr>
        <w:t xml:space="preserve">12. Нестеров А. В. Инновации: системный подход  // Компетентность. 2007. № 6. С. 3-13.  </w:t>
      </w:r>
    </w:p>
    <w:p w:rsidR="0042309B" w:rsidRPr="003B7CF3" w:rsidRDefault="0042309B" w:rsidP="0042309B">
      <w:pPr>
        <w:rPr>
          <w:sz w:val="24"/>
          <w:szCs w:val="24"/>
        </w:rPr>
      </w:pPr>
      <w:r w:rsidRPr="003B7CF3">
        <w:rPr>
          <w:sz w:val="24"/>
          <w:szCs w:val="24"/>
        </w:rPr>
        <w:t xml:space="preserve">13. Нестеров А. В. </w:t>
      </w:r>
      <w:proofErr w:type="spellStart"/>
      <w:r w:rsidRPr="003B7CF3">
        <w:rPr>
          <w:sz w:val="24"/>
          <w:szCs w:val="24"/>
        </w:rPr>
        <w:t>Продуцентный</w:t>
      </w:r>
      <w:proofErr w:type="spellEnd"/>
      <w:r w:rsidRPr="003B7CF3">
        <w:rPr>
          <w:sz w:val="24"/>
          <w:szCs w:val="24"/>
        </w:rPr>
        <w:t xml:space="preserve"> подход. – М.: НИУ ВШЭ, препринт сентябрь 2015. – 11 с.</w:t>
      </w:r>
      <w:r w:rsidR="003B7CF3">
        <w:rPr>
          <w:sz w:val="24"/>
          <w:szCs w:val="24"/>
        </w:rPr>
        <w:t xml:space="preserve"> - –</w:t>
      </w:r>
      <w:r w:rsidR="003B7CF3" w:rsidRPr="003B7CF3">
        <w:rPr>
          <w:sz w:val="24"/>
          <w:szCs w:val="24"/>
        </w:rPr>
        <w:t xml:space="preserve"> </w:t>
      </w:r>
      <w:hyperlink r:id="rId13" w:history="1">
        <w:r w:rsidR="003B7CF3" w:rsidRPr="00076529">
          <w:rPr>
            <w:rStyle w:val="a3"/>
            <w:sz w:val="24"/>
            <w:szCs w:val="24"/>
            <w:lang w:val="en-US"/>
          </w:rPr>
          <w:t>www</w:t>
        </w:r>
        <w:r w:rsidR="003B7CF3" w:rsidRPr="003B7CF3">
          <w:rPr>
            <w:rStyle w:val="a3"/>
            <w:sz w:val="24"/>
            <w:szCs w:val="24"/>
          </w:rPr>
          <w:t>.</w:t>
        </w:r>
        <w:proofErr w:type="spellStart"/>
        <w:r w:rsidR="003B7CF3" w:rsidRPr="00076529">
          <w:rPr>
            <w:rStyle w:val="a3"/>
            <w:sz w:val="24"/>
            <w:szCs w:val="24"/>
            <w:lang w:val="en-US"/>
          </w:rPr>
          <w:t>nesterov</w:t>
        </w:r>
        <w:proofErr w:type="spellEnd"/>
        <w:r w:rsidR="003B7CF3" w:rsidRPr="00076529">
          <w:rPr>
            <w:rStyle w:val="a3"/>
            <w:sz w:val="24"/>
            <w:szCs w:val="24"/>
          </w:rPr>
          <w:t>.</w:t>
        </w:r>
        <w:proofErr w:type="spellStart"/>
        <w:r w:rsidR="003B7CF3" w:rsidRPr="00076529">
          <w:rPr>
            <w:rStyle w:val="a3"/>
            <w:sz w:val="24"/>
            <w:szCs w:val="24"/>
            <w:lang w:val="en-US"/>
          </w:rPr>
          <w:t>su</w:t>
        </w:r>
        <w:proofErr w:type="spellEnd"/>
      </w:hyperlink>
      <w:r w:rsidR="003B7CF3">
        <w:rPr>
          <w:sz w:val="24"/>
          <w:szCs w:val="24"/>
        </w:rPr>
        <w:t xml:space="preserve"> .</w:t>
      </w:r>
    </w:p>
    <w:sectPr w:rsidR="0042309B" w:rsidRPr="003B7CF3" w:rsidSect="003B7CF3">
      <w:footerReference w:type="default" r:id="rId14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07" w:rsidRDefault="00171D07" w:rsidP="003B7CF3">
      <w:pPr>
        <w:spacing w:line="240" w:lineRule="auto"/>
      </w:pPr>
      <w:r>
        <w:separator/>
      </w:r>
    </w:p>
  </w:endnote>
  <w:endnote w:type="continuationSeparator" w:id="0">
    <w:p w:rsidR="00171D07" w:rsidRDefault="00171D07" w:rsidP="003B7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351506"/>
      <w:docPartObj>
        <w:docPartGallery w:val="Page Numbers (Bottom of Page)"/>
        <w:docPartUnique/>
      </w:docPartObj>
    </w:sdtPr>
    <w:sdtEndPr/>
    <w:sdtContent>
      <w:p w:rsidR="003B7CF3" w:rsidRDefault="003B7C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E99">
          <w:rPr>
            <w:noProof/>
          </w:rPr>
          <w:t>1</w:t>
        </w:r>
        <w:r>
          <w:fldChar w:fldCharType="end"/>
        </w:r>
      </w:p>
    </w:sdtContent>
  </w:sdt>
  <w:p w:rsidR="003B7CF3" w:rsidRDefault="003B7C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07" w:rsidRDefault="00171D07" w:rsidP="003B7CF3">
      <w:pPr>
        <w:spacing w:line="240" w:lineRule="auto"/>
      </w:pPr>
      <w:r>
        <w:separator/>
      </w:r>
    </w:p>
  </w:footnote>
  <w:footnote w:type="continuationSeparator" w:id="0">
    <w:p w:rsidR="00171D07" w:rsidRDefault="00171D07" w:rsidP="003B7C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AC"/>
    <w:rsid w:val="000450D8"/>
    <w:rsid w:val="00070146"/>
    <w:rsid w:val="00070E66"/>
    <w:rsid w:val="00086EBE"/>
    <w:rsid w:val="000B6F8C"/>
    <w:rsid w:val="000C3652"/>
    <w:rsid w:val="000D10BE"/>
    <w:rsid w:val="000F4BEE"/>
    <w:rsid w:val="0010195F"/>
    <w:rsid w:val="001420FA"/>
    <w:rsid w:val="0015114D"/>
    <w:rsid w:val="00171D07"/>
    <w:rsid w:val="00190744"/>
    <w:rsid w:val="001C08ED"/>
    <w:rsid w:val="001E3CDB"/>
    <w:rsid w:val="00205347"/>
    <w:rsid w:val="002144EF"/>
    <w:rsid w:val="00246F75"/>
    <w:rsid w:val="00280DB1"/>
    <w:rsid w:val="002844F3"/>
    <w:rsid w:val="00291DC2"/>
    <w:rsid w:val="002A5368"/>
    <w:rsid w:val="002D5C93"/>
    <w:rsid w:val="002D6B64"/>
    <w:rsid w:val="002D7367"/>
    <w:rsid w:val="002E58FE"/>
    <w:rsid w:val="002E72E1"/>
    <w:rsid w:val="002E7DDD"/>
    <w:rsid w:val="003065DE"/>
    <w:rsid w:val="003177AC"/>
    <w:rsid w:val="00354876"/>
    <w:rsid w:val="003B02BE"/>
    <w:rsid w:val="003B4490"/>
    <w:rsid w:val="003B7CF3"/>
    <w:rsid w:val="003C5921"/>
    <w:rsid w:val="003D04F7"/>
    <w:rsid w:val="003D47F8"/>
    <w:rsid w:val="003D59E6"/>
    <w:rsid w:val="003F2E41"/>
    <w:rsid w:val="00402FF2"/>
    <w:rsid w:val="00404D00"/>
    <w:rsid w:val="0042309B"/>
    <w:rsid w:val="0044092A"/>
    <w:rsid w:val="004414CD"/>
    <w:rsid w:val="004546BB"/>
    <w:rsid w:val="004564BD"/>
    <w:rsid w:val="00490FE7"/>
    <w:rsid w:val="004B3954"/>
    <w:rsid w:val="004F5961"/>
    <w:rsid w:val="00505065"/>
    <w:rsid w:val="00531E9F"/>
    <w:rsid w:val="00543123"/>
    <w:rsid w:val="00544AF4"/>
    <w:rsid w:val="005613B0"/>
    <w:rsid w:val="00572E33"/>
    <w:rsid w:val="0058070A"/>
    <w:rsid w:val="00592F62"/>
    <w:rsid w:val="005A4173"/>
    <w:rsid w:val="005A4D59"/>
    <w:rsid w:val="005C025D"/>
    <w:rsid w:val="005C12A2"/>
    <w:rsid w:val="005C3432"/>
    <w:rsid w:val="005D7D98"/>
    <w:rsid w:val="005E0B8F"/>
    <w:rsid w:val="005F6A23"/>
    <w:rsid w:val="005F7290"/>
    <w:rsid w:val="00601799"/>
    <w:rsid w:val="006038B9"/>
    <w:rsid w:val="00611083"/>
    <w:rsid w:val="006139DF"/>
    <w:rsid w:val="00636FA6"/>
    <w:rsid w:val="00674551"/>
    <w:rsid w:val="006A475F"/>
    <w:rsid w:val="006D3D95"/>
    <w:rsid w:val="00701744"/>
    <w:rsid w:val="0071033A"/>
    <w:rsid w:val="00721B8E"/>
    <w:rsid w:val="00721FD0"/>
    <w:rsid w:val="00747E6F"/>
    <w:rsid w:val="0077159E"/>
    <w:rsid w:val="007C087C"/>
    <w:rsid w:val="007D1A7F"/>
    <w:rsid w:val="007E1237"/>
    <w:rsid w:val="007E7A5E"/>
    <w:rsid w:val="0080166B"/>
    <w:rsid w:val="00804AC1"/>
    <w:rsid w:val="00814ABC"/>
    <w:rsid w:val="00834362"/>
    <w:rsid w:val="008375C6"/>
    <w:rsid w:val="00864241"/>
    <w:rsid w:val="008C43BB"/>
    <w:rsid w:val="009077E0"/>
    <w:rsid w:val="009151CB"/>
    <w:rsid w:val="00921473"/>
    <w:rsid w:val="00922CE1"/>
    <w:rsid w:val="0095370A"/>
    <w:rsid w:val="009B310F"/>
    <w:rsid w:val="009C7F07"/>
    <w:rsid w:val="009D509C"/>
    <w:rsid w:val="009D58DB"/>
    <w:rsid w:val="009E2121"/>
    <w:rsid w:val="009E38D6"/>
    <w:rsid w:val="009F08C7"/>
    <w:rsid w:val="009F1069"/>
    <w:rsid w:val="00A02129"/>
    <w:rsid w:val="00A02BFE"/>
    <w:rsid w:val="00A049DA"/>
    <w:rsid w:val="00A24D84"/>
    <w:rsid w:val="00A271C1"/>
    <w:rsid w:val="00A272CD"/>
    <w:rsid w:val="00A277BE"/>
    <w:rsid w:val="00A306E1"/>
    <w:rsid w:val="00A43505"/>
    <w:rsid w:val="00A5310C"/>
    <w:rsid w:val="00A63C69"/>
    <w:rsid w:val="00A733A5"/>
    <w:rsid w:val="00AC745F"/>
    <w:rsid w:val="00AD0296"/>
    <w:rsid w:val="00B16B9E"/>
    <w:rsid w:val="00B36CFE"/>
    <w:rsid w:val="00B40963"/>
    <w:rsid w:val="00B5486B"/>
    <w:rsid w:val="00B54963"/>
    <w:rsid w:val="00B9714C"/>
    <w:rsid w:val="00BB0C91"/>
    <w:rsid w:val="00BB29FD"/>
    <w:rsid w:val="00BB7B1E"/>
    <w:rsid w:val="00BE70AE"/>
    <w:rsid w:val="00BF1B68"/>
    <w:rsid w:val="00BF21F7"/>
    <w:rsid w:val="00BF2542"/>
    <w:rsid w:val="00C67DD9"/>
    <w:rsid w:val="00C8016E"/>
    <w:rsid w:val="00C9181F"/>
    <w:rsid w:val="00C92148"/>
    <w:rsid w:val="00CC60E9"/>
    <w:rsid w:val="00CD60D8"/>
    <w:rsid w:val="00D03E99"/>
    <w:rsid w:val="00D076A7"/>
    <w:rsid w:val="00D142D4"/>
    <w:rsid w:val="00D1613C"/>
    <w:rsid w:val="00D25E38"/>
    <w:rsid w:val="00D4511E"/>
    <w:rsid w:val="00D57620"/>
    <w:rsid w:val="00D67511"/>
    <w:rsid w:val="00D81816"/>
    <w:rsid w:val="00D84183"/>
    <w:rsid w:val="00D95EC7"/>
    <w:rsid w:val="00DA0631"/>
    <w:rsid w:val="00DF0C08"/>
    <w:rsid w:val="00E26560"/>
    <w:rsid w:val="00E27440"/>
    <w:rsid w:val="00E35D30"/>
    <w:rsid w:val="00E4419A"/>
    <w:rsid w:val="00E56E7F"/>
    <w:rsid w:val="00E65917"/>
    <w:rsid w:val="00EB114C"/>
    <w:rsid w:val="00ED487D"/>
    <w:rsid w:val="00F11718"/>
    <w:rsid w:val="00F40A95"/>
    <w:rsid w:val="00F552F8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8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486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B7CF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CF3"/>
  </w:style>
  <w:style w:type="paragraph" w:styleId="a7">
    <w:name w:val="footer"/>
    <w:basedOn w:val="a"/>
    <w:link w:val="a8"/>
    <w:uiPriority w:val="99"/>
    <w:unhideWhenUsed/>
    <w:rsid w:val="003B7CF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8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486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B7CF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CF3"/>
  </w:style>
  <w:style w:type="paragraph" w:styleId="a7">
    <w:name w:val="footer"/>
    <w:basedOn w:val="a"/>
    <w:link w:val="a8"/>
    <w:uiPriority w:val="99"/>
    <w:unhideWhenUsed/>
    <w:rsid w:val="003B7CF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crisis.ru/crisis/2560790" TargetMode="External"/><Relationship Id="rId13" Type="http://schemas.openxmlformats.org/officeDocument/2006/relationships/hyperlink" Target="http://www.nesterov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sterov.su" TargetMode="External"/><Relationship Id="rId12" Type="http://schemas.openxmlformats.org/officeDocument/2006/relationships/hyperlink" Target="http://www.nesterov.s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esterov.s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esterov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asialaw.ru/index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3651</TotalTime>
  <Pages>14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Computer Centre</cp:lastModifiedBy>
  <cp:revision>32</cp:revision>
  <dcterms:created xsi:type="dcterms:W3CDTF">2017-01-09T13:47:00Z</dcterms:created>
  <dcterms:modified xsi:type="dcterms:W3CDTF">2017-02-16T06:34:00Z</dcterms:modified>
</cp:coreProperties>
</file>