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0D02" w14:textId="7CBE3567" w:rsidR="00C971B5" w:rsidRPr="00CE5A37" w:rsidRDefault="0012425A" w:rsidP="00C971B5">
      <w:r w:rsidRPr="00CE5A37">
        <w:t xml:space="preserve">Нестеров А. В. </w:t>
      </w:r>
      <w:r w:rsidR="00C971B5" w:rsidRPr="00CE5A37">
        <w:t>Об аналитическом подходе в праве</w:t>
      </w:r>
      <w:r w:rsidR="00F023BC" w:rsidRPr="00CE5A37">
        <w:t xml:space="preserve"> (</w:t>
      </w:r>
      <w:proofErr w:type="spellStart"/>
      <w:r w:rsidR="00F023BC" w:rsidRPr="00CE5A37">
        <w:t>цифровиз</w:t>
      </w:r>
      <w:r w:rsidR="006747FD" w:rsidRPr="00CE5A37">
        <w:t>ир</w:t>
      </w:r>
      <w:r w:rsidR="00F023BC" w:rsidRPr="00CE5A37">
        <w:t>уйся</w:t>
      </w:r>
      <w:proofErr w:type="spellEnd"/>
      <w:r w:rsidR="00F023BC" w:rsidRPr="00CE5A37">
        <w:t xml:space="preserve"> или умрешь!)</w:t>
      </w:r>
      <w:r w:rsidRPr="00CE5A37">
        <w:t xml:space="preserve">. М.: РУДН, электронный препринт январь 2020. </w:t>
      </w:r>
      <w:r w:rsidR="00CE5A37" w:rsidRPr="00CE5A37">
        <w:t>7</w:t>
      </w:r>
      <w:r w:rsidRPr="00CE5A37">
        <w:t xml:space="preserve"> с. </w:t>
      </w:r>
      <w:r w:rsidRPr="00CE5A37">
        <w:rPr>
          <w:lang w:val="en-US"/>
        </w:rPr>
        <w:t>URL</w:t>
      </w:r>
      <w:r w:rsidRPr="00CE5A37">
        <w:t xml:space="preserve">: </w:t>
      </w:r>
      <w:hyperlink r:id="rId6" w:history="1">
        <w:r w:rsidRPr="00CE5A37">
          <w:rPr>
            <w:rStyle w:val="a3"/>
            <w:lang w:val="en-US"/>
          </w:rPr>
          <w:t>www</w:t>
        </w:r>
        <w:r w:rsidRPr="00CE5A37">
          <w:rPr>
            <w:rStyle w:val="a3"/>
          </w:rPr>
          <w:t>.</w:t>
        </w:r>
        <w:proofErr w:type="spellStart"/>
        <w:r w:rsidRPr="00CE5A37">
          <w:rPr>
            <w:rStyle w:val="a3"/>
            <w:lang w:val="en-US"/>
          </w:rPr>
          <w:t>nesterov</w:t>
        </w:r>
        <w:proofErr w:type="spellEnd"/>
        <w:r w:rsidRPr="00CE5A37">
          <w:rPr>
            <w:rStyle w:val="a3"/>
          </w:rPr>
          <w:t>.</w:t>
        </w:r>
        <w:proofErr w:type="spellStart"/>
        <w:r w:rsidRPr="00CE5A37">
          <w:rPr>
            <w:rStyle w:val="a3"/>
            <w:lang w:val="en-US"/>
          </w:rPr>
          <w:t>su</w:t>
        </w:r>
        <w:proofErr w:type="spellEnd"/>
      </w:hyperlink>
      <w:r w:rsidRPr="00CE5A37">
        <w:t xml:space="preserve"> .</w:t>
      </w:r>
    </w:p>
    <w:p w14:paraId="74EDF457" w14:textId="00B2C4C2" w:rsidR="00C971B5" w:rsidRPr="00CE5A37" w:rsidRDefault="00C971B5" w:rsidP="00C971B5"/>
    <w:p w14:paraId="6532E7AB" w14:textId="7FBCFC79" w:rsidR="0012425A" w:rsidRPr="00CE5A37" w:rsidRDefault="0012425A" w:rsidP="00C971B5">
      <w:r w:rsidRPr="00CE5A37">
        <w:t>Аннотация.</w:t>
      </w:r>
      <w:r w:rsidR="00C30970" w:rsidRPr="00CE5A37">
        <w:t xml:space="preserve"> Цифровизация общества, в том числе экономики, актуализировала проблему аналитического подхода в правоведени</w:t>
      </w:r>
      <w:r w:rsidR="006747FD" w:rsidRPr="00CE5A37">
        <w:t>и</w:t>
      </w:r>
      <w:r w:rsidR="000A0769" w:rsidRPr="00CE5A37">
        <w:t xml:space="preserve">. Показано, что в российском законодательстве есть не только логические противоречия между нормами законов, но и в рамках одной статьи закона. Аргументировано, что без аналитического и иных современных подходов, будет невозможно не только построить онтологию правовой предметной области, но осуществить цифровизацию законодательства.    </w:t>
      </w:r>
      <w:r w:rsidR="00C30970" w:rsidRPr="00CE5A37">
        <w:t xml:space="preserve"> </w:t>
      </w:r>
    </w:p>
    <w:p w14:paraId="08CFAF59" w14:textId="21138A89" w:rsidR="0012425A" w:rsidRPr="00CE5A37" w:rsidRDefault="0012425A" w:rsidP="00C971B5">
      <w:r w:rsidRPr="00CE5A37">
        <w:t xml:space="preserve">Ключевые слова. </w:t>
      </w:r>
      <w:r w:rsidR="000A0769" w:rsidRPr="00CE5A37">
        <w:t xml:space="preserve">Мета-онтология, законодательство, аналитическая модель, тензорный подход, делопроизводство. </w:t>
      </w:r>
    </w:p>
    <w:p w14:paraId="51D11019" w14:textId="77777777" w:rsidR="0012425A" w:rsidRPr="00CE5A37" w:rsidRDefault="0012425A" w:rsidP="00C971B5"/>
    <w:p w14:paraId="557A57C7" w14:textId="2ABAF018" w:rsidR="00C971B5" w:rsidRPr="00CE5A37" w:rsidRDefault="00C971B5" w:rsidP="00C971B5">
      <w:r w:rsidRPr="00CE5A37">
        <w:t xml:space="preserve">Стимулом написания настоящего текста стал пост В. </w:t>
      </w:r>
      <w:proofErr w:type="spellStart"/>
      <w:r w:rsidRPr="00CE5A37">
        <w:t>Вольфсона</w:t>
      </w:r>
      <w:proofErr w:type="spellEnd"/>
      <w:r w:rsidRPr="00CE5A37">
        <w:t xml:space="preserve"> [1], в котором он декларирует, что «Никто никогда не сумеет преодолеть одного важнейшего деления правоведения: оно бывает аналитическим, оно бывает теоретическим. Первое даёт знания о том, как читать текст нормы (догму -- то есть содержание действующего права). Второе не даёт знаний, оно даёт обсуждение абстрактных моделей».</w:t>
      </w:r>
    </w:p>
    <w:p w14:paraId="3EBEB493" w14:textId="6B2C7D6F" w:rsidR="00F023BC" w:rsidRPr="00CE5A37" w:rsidRDefault="00F023BC" w:rsidP="00C971B5">
      <w:r w:rsidRPr="00CE5A37">
        <w:t>С ним необходимо согласиться, т.к. цифровая трансформация общества (общественных отношений) на дворе и лозунг «</w:t>
      </w:r>
      <w:proofErr w:type="spellStart"/>
      <w:r w:rsidRPr="00CE5A37">
        <w:t>цифровиз</w:t>
      </w:r>
      <w:r w:rsidR="006747FD" w:rsidRPr="00CE5A37">
        <w:t>ир</w:t>
      </w:r>
      <w:r w:rsidRPr="00CE5A37">
        <w:t>уйся</w:t>
      </w:r>
      <w:proofErr w:type="spellEnd"/>
      <w:r w:rsidRPr="00CE5A37">
        <w:t xml:space="preserve"> или умрешь!» скоро станет популярным. </w:t>
      </w:r>
    </w:p>
    <w:p w14:paraId="6CE09A11" w14:textId="77777777" w:rsidR="00BC02EC" w:rsidRPr="00CE5A37" w:rsidRDefault="00F023BC" w:rsidP="00BC02EC">
      <w:r w:rsidRPr="00CE5A37">
        <w:t>Однако противопоставление теоретической и логической модели не</w:t>
      </w:r>
      <w:r w:rsidR="00BC02EC" w:rsidRPr="00CE5A37">
        <w:t xml:space="preserve"> имеет</w:t>
      </w:r>
      <w:r w:rsidRPr="00CE5A37">
        <w:t xml:space="preserve"> </w:t>
      </w:r>
      <w:r w:rsidR="00BC02EC" w:rsidRPr="00CE5A37">
        <w:t xml:space="preserve">прагматического </w:t>
      </w:r>
      <w:r w:rsidRPr="00CE5A37">
        <w:t xml:space="preserve">смысла, ибо </w:t>
      </w:r>
      <w:r w:rsidR="00BC02EC" w:rsidRPr="00CE5A37">
        <w:t xml:space="preserve">«Нет ничего практичнее хорошей теории» сказал Р. Кирхгоф [2]. Также необходимо учитывать, что еще известна юридическая действительность, которую должны отображать теоретическая и аналитическая модели. </w:t>
      </w:r>
    </w:p>
    <w:p w14:paraId="5DC23C53" w14:textId="2D53CB37" w:rsidR="00BC02EC" w:rsidRPr="00CE5A37" w:rsidRDefault="00BC02EC" w:rsidP="00BC02EC">
      <w:r w:rsidRPr="00CE5A37">
        <w:lastRenderedPageBreak/>
        <w:t xml:space="preserve">В этом случае в качестве метамодели может выступить структура, базирующаяся на тензорном подходе, используемом в </w:t>
      </w:r>
      <w:proofErr w:type="spellStart"/>
      <w:r w:rsidRPr="00CE5A37">
        <w:t>экспертике</w:t>
      </w:r>
      <w:proofErr w:type="spellEnd"/>
      <w:r w:rsidRPr="00CE5A37">
        <w:t>, в частности, в Общей теории экспертизы [3].</w:t>
      </w:r>
    </w:p>
    <w:p w14:paraId="7530CD13" w14:textId="64475FE0" w:rsidR="00F33125" w:rsidRPr="00CE5A37" w:rsidRDefault="00BC02EC" w:rsidP="00BC02EC">
      <w:r w:rsidRPr="00CE5A37">
        <w:t>Правовую категор</w:t>
      </w:r>
      <w:r w:rsidR="006747FD" w:rsidRPr="00CE5A37">
        <w:t>ию</w:t>
      </w:r>
      <w:r w:rsidRPr="00CE5A37">
        <w:t xml:space="preserve"> можно рассматривать как характеристику, которая </w:t>
      </w:r>
      <w:r w:rsidR="006747FD" w:rsidRPr="00CE5A37">
        <w:t>обознача</w:t>
      </w:r>
      <w:r w:rsidRPr="00CE5A37">
        <w:t xml:space="preserve">ет составные, структурные и/или функциональные свойства характеризуемого предмета, где </w:t>
      </w:r>
      <w:r w:rsidR="00F33125" w:rsidRPr="00CE5A37">
        <w:t xml:space="preserve">«и/или» является </w:t>
      </w:r>
      <w:r w:rsidR="006747FD" w:rsidRPr="00CE5A37">
        <w:t xml:space="preserve">обозначением </w:t>
      </w:r>
      <w:r w:rsidR="00F33125" w:rsidRPr="00CE5A37">
        <w:t>логической функци</w:t>
      </w:r>
      <w:r w:rsidR="006747FD" w:rsidRPr="00CE5A37">
        <w:t>и</w:t>
      </w:r>
      <w:r w:rsidR="00F33125" w:rsidRPr="00CE5A37">
        <w:t>.</w:t>
      </w:r>
    </w:p>
    <w:p w14:paraId="2C4A0EC6" w14:textId="7F568F37" w:rsidR="00BC02EC" w:rsidRPr="00CE5A37" w:rsidRDefault="00F33125" w:rsidP="00BC02EC">
      <w:r w:rsidRPr="00CE5A37">
        <w:t>Под п</w:t>
      </w:r>
      <w:r w:rsidR="00BC02EC" w:rsidRPr="00CE5A37">
        <w:t>редмет</w:t>
      </w:r>
      <w:r w:rsidRPr="00CE5A37">
        <w:t xml:space="preserve">ом понимается </w:t>
      </w:r>
      <w:r w:rsidR="00BC02EC" w:rsidRPr="00CE5A37">
        <w:t>как минимум одно свойство объекта</w:t>
      </w:r>
      <w:r w:rsidRPr="00CE5A37">
        <w:t xml:space="preserve">, которое причинно-следственно связано с устремлением (целью, качественной ценностью и/или количественным иным благом) устремленного индивида. Здесь под объектом </w:t>
      </w:r>
      <w:r w:rsidR="006747FD" w:rsidRPr="00CE5A37">
        <w:t>подразумевается,</w:t>
      </w:r>
      <w:r w:rsidRPr="00CE5A37">
        <w:t xml:space="preserve"> как минимум одно объективное (присущее) свойство элемента рассмотрения, а </w:t>
      </w:r>
      <w:r w:rsidR="0012425A" w:rsidRPr="00CE5A37">
        <w:t xml:space="preserve">под </w:t>
      </w:r>
      <w:r w:rsidRPr="00CE5A37">
        <w:t>индивид</w:t>
      </w:r>
      <w:r w:rsidR="0012425A" w:rsidRPr="00CE5A37">
        <w:t>ом</w:t>
      </w:r>
      <w:r w:rsidRPr="00CE5A37">
        <w:t xml:space="preserve"> – хотя бы одно свойство, индивидуализирующее элемент рассмотрения в его окружении.    </w:t>
      </w:r>
      <w:r w:rsidR="00BC02EC" w:rsidRPr="00CE5A37">
        <w:t xml:space="preserve">     </w:t>
      </w:r>
    </w:p>
    <w:p w14:paraId="30258F68" w14:textId="74B07F9D" w:rsidR="00BC02EC" w:rsidRPr="00CE5A37" w:rsidRDefault="00F33125" w:rsidP="00BC02EC">
      <w:r w:rsidRPr="00CE5A37">
        <w:t xml:space="preserve">Таки образом, наблюдатель как устремленный индивид может рассматривать выбранную им ситуацию как выделенный им объект, состоящий как минимум из одного субъекта, инструмента и/или объекта.  </w:t>
      </w:r>
    </w:p>
    <w:p w14:paraId="16A53519" w14:textId="77777777" w:rsidR="0012425A" w:rsidRPr="0012425A" w:rsidRDefault="0012425A" w:rsidP="0012425A">
      <w:r w:rsidRPr="0012425A">
        <w:t xml:space="preserve">Теоретическая модель объекта, как правило идеальная, т.е. может не учитывать фактические свойства окружения объекта, в частности, исторический контекст, национальные традиции, а также психосоциальное правопонимание. </w:t>
      </w:r>
    </w:p>
    <w:p w14:paraId="5AF2C4A4" w14:textId="5DE8B579" w:rsidR="0012425A" w:rsidRPr="0012425A" w:rsidRDefault="0012425A" w:rsidP="0012425A">
      <w:r w:rsidRPr="0012425A">
        <w:t>Любая норма закона – это прежде всего текст, который состоит из слов, среди которых должны быть термины (обозначения), содержание которых устанавливается в законе в виде дефиниций. А дефиниции должны соответствовать определенным логическим требованиям, позволяющим осуществлять верификацию дефиниции на соответствие того, что она эквивалентно обозначает содержание обозначаемого предмета</w:t>
      </w:r>
      <w:r w:rsidRPr="00CE5A37">
        <w:t xml:space="preserve"> [4]</w:t>
      </w:r>
      <w:r w:rsidRPr="0012425A">
        <w:t xml:space="preserve">. </w:t>
      </w:r>
    </w:p>
    <w:p w14:paraId="2E6EA923" w14:textId="77777777" w:rsidR="0012425A" w:rsidRPr="0012425A" w:rsidRDefault="0012425A" w:rsidP="0012425A">
      <w:r w:rsidRPr="0012425A">
        <w:t xml:space="preserve">Поэтому писать нормы закона, в том числе и дефинитивные, необходимо учитывая эти соображения, а комментировать и толковать норму закона необходимо только исходя из его текста. Если текст (буква) нормы закона будет правильный, то и его идея (дух) будет правильным. </w:t>
      </w:r>
    </w:p>
    <w:p w14:paraId="665B6A38" w14:textId="78FAC9B6" w:rsidR="0012425A" w:rsidRPr="0012425A" w:rsidRDefault="0012425A" w:rsidP="0012425A">
      <w:r w:rsidRPr="0012425A">
        <w:lastRenderedPageBreak/>
        <w:t>Например, в статье 2. Основные понятия, используемые в настоящем Федеральном законе [Федеральный закон от 27.07.2006 N 149-ФЗ (ред. от 02.12.2019) "Об информации, информационных технологиях и о защите информации" (с изм. и доп., вступ. в силу с 13.12.2019)] (далее Закон), определение понятия «информация» имеет следующий вид: «1) информация - сведения (сообщения, данные) независимо от формы их представления». Анализ этого текста говорит, что вместо слова «сведения» можно подставить слова «сообщения» или «данные», что неправильно, т.к. с фактической и логической точки зрения сведения могут содержаться в сообщениях, а сообщения – в сведениях. Кроме того, данные</w:t>
      </w:r>
      <w:r w:rsidR="00181100" w:rsidRPr="00CE5A37">
        <w:t>,</w:t>
      </w:r>
      <w:r w:rsidRPr="0012425A">
        <w:t xml:space="preserve"> как файловые данные</w:t>
      </w:r>
      <w:r w:rsidR="00181100" w:rsidRPr="00CE5A37">
        <w:t>,</w:t>
      </w:r>
      <w:r w:rsidRPr="0012425A">
        <w:t xml:space="preserve"> могут обозначать значения физических или иных фактических величин, чувственно не воспринимаемых человеком, поэтому слово «данные» обознача</w:t>
      </w:r>
      <w:r w:rsidR="008C65B6">
        <w:t>е</w:t>
      </w:r>
      <w:r w:rsidRPr="0012425A">
        <w:t>т самостоятельны</w:t>
      </w:r>
      <w:r w:rsidR="00181100" w:rsidRPr="00CE5A37">
        <w:t>е</w:t>
      </w:r>
      <w:r w:rsidRPr="0012425A">
        <w:t xml:space="preserve"> фактически</w:t>
      </w:r>
      <w:r w:rsidR="00181100" w:rsidRPr="00CE5A37">
        <w:t>е</w:t>
      </w:r>
      <w:r w:rsidRPr="0012425A">
        <w:t xml:space="preserve"> предметы. При этом с помощью данных можно обозначать как сведения, так и сообщения. </w:t>
      </w:r>
    </w:p>
    <w:p w14:paraId="5C06E39F" w14:textId="429935B4" w:rsidR="0012425A" w:rsidRPr="0012425A" w:rsidRDefault="0012425A" w:rsidP="0012425A">
      <w:r w:rsidRPr="0012425A">
        <w:t xml:space="preserve">Таким образом, слова «сведения», «сообщения» или «данные» обозначают разные фактические предметы. С другой стороны, с логической точки зрения, эти предметы могут быть связаны за счет того, что </w:t>
      </w:r>
      <w:r w:rsidR="00181100" w:rsidRPr="00CE5A37">
        <w:t>они</w:t>
      </w:r>
      <w:r w:rsidRPr="0012425A">
        <w:t xml:space="preserve"> могут иметь связанное содержание. В связи с этим, фраза «сведения (сообщения, данные)» должна иметь вид «сведения, сообщения и/или данные», где союз «и/или» является логической функцией. </w:t>
      </w:r>
    </w:p>
    <w:p w14:paraId="0F573F94" w14:textId="77777777" w:rsidR="0012425A" w:rsidRPr="0012425A" w:rsidRDefault="0012425A" w:rsidP="0012425A">
      <w:r w:rsidRPr="0012425A">
        <w:t xml:space="preserve">Теперь проведем анализ слова «информация», которое почему-то обозначено словом «понятие» в название статьи. Фактически в рассматриваемой статье Закона сама статья должна быть названа «Термины и дефиниции», т.к. в ней определяется содержание слов, которые законодатель посчитал необходимым определить для целей Закона.       </w:t>
      </w:r>
    </w:p>
    <w:p w14:paraId="212ECB10" w14:textId="77777777" w:rsidR="0012425A" w:rsidRPr="0012425A" w:rsidRDefault="0012425A" w:rsidP="0012425A">
      <w:r w:rsidRPr="0012425A">
        <w:t xml:space="preserve">Удивительно, но стандартно в законодательстве возникают противоречия не только между отраслями законодательства, но и в рамках одного закона. В рассматриваемой статье Закона имеется следующее определение: «10) электронное сообщение - информация, переданная или полученная пользователем информационно-телекоммуникационной сети». Из </w:t>
      </w:r>
      <w:r w:rsidRPr="0012425A">
        <w:lastRenderedPageBreak/>
        <w:t xml:space="preserve">него следует, что в рамках одной статьи, сообщение определено через информацию, а информация – через сообщение.  </w:t>
      </w:r>
    </w:p>
    <w:p w14:paraId="1B30E46E" w14:textId="0B3292DF" w:rsidR="0012425A" w:rsidRPr="0012425A" w:rsidRDefault="0012425A" w:rsidP="0012425A">
      <w:r w:rsidRPr="0012425A">
        <w:t xml:space="preserve">Казалось бы лиц, осуществляющих проверку законодательной техники, должно насторожить это логическое противоречие, но этого не произошло. </w:t>
      </w:r>
    </w:p>
    <w:p w14:paraId="3DB80B9B" w14:textId="69C30251" w:rsidR="0012425A" w:rsidRPr="0012425A" w:rsidRDefault="0012425A" w:rsidP="0012425A">
      <w:r w:rsidRPr="0012425A">
        <w:t>Теперь по существу слова «информация». Как только был принят закон (еще в 1995 г.), регулирующий информационные правоотношения, началась его критика научным юридическим сообществом, однако идеологи этого закона до сих пор отстаивают свою идеалистическую позицию. В отличие от них, идеологи гражданского права смогли принять решение об исключении из объектов гражданских прав того, что называется «информация», хотя слово «информация» в ГК РФ используется в житейском смысле.</w:t>
      </w:r>
    </w:p>
    <w:p w14:paraId="58A20343" w14:textId="66051493" w:rsidR="0012425A" w:rsidRPr="0012425A" w:rsidRDefault="0012425A" w:rsidP="0012425A">
      <w:r w:rsidRPr="0012425A">
        <w:t>Определение слову «информация» было дано еще Н. Винером</w:t>
      </w:r>
      <w:r w:rsidRPr="00CE5A37">
        <w:t xml:space="preserve"> [5]</w:t>
      </w:r>
      <w:r w:rsidRPr="0012425A">
        <w:t xml:space="preserve"> в середине прошлого века как обозначение содержания сообщения. Однако перевод этого слова оказался неудачным, а легализованное определение представляет собой правового «кентавра» как идеалистической модели фактически отсутствующего в действительности «существа», </w:t>
      </w:r>
      <w:r w:rsidR="00181100" w:rsidRPr="00CE5A37">
        <w:t xml:space="preserve">семьдесят пять лет </w:t>
      </w:r>
      <w:r w:rsidRPr="0012425A">
        <w:t xml:space="preserve">обитающего в законодательном поле России. </w:t>
      </w:r>
    </w:p>
    <w:p w14:paraId="5A6405E4" w14:textId="26EE33A1" w:rsidR="0012425A" w:rsidRPr="0012425A" w:rsidRDefault="0012425A" w:rsidP="0012425A">
      <w:r w:rsidRPr="0012425A">
        <w:t>Таким образом, дефиниция термина «информация» может иметь следующий вид «информация: содержание сведений, сообщений и/или данных вне зависимости от их формы и/или носителя». При этом сведения, сообщения и/или данные могут нести истинную, ложную и/или неинформативную составляющую содержания, а также быть пустыми. Общее количество логических состояний такой логической конструкции равно восьми. Именно такие конструкции дефиниций могут позволить автоматизировать верификацию текстов законопроектов с помощью, так называемого</w:t>
      </w:r>
      <w:r w:rsidR="002C44F8" w:rsidRPr="00CE5A37">
        <w:t>,</w:t>
      </w:r>
      <w:r w:rsidRPr="0012425A">
        <w:t xml:space="preserve"> «искусственного интеллекта» или цифровизации.    </w:t>
      </w:r>
    </w:p>
    <w:p w14:paraId="4A42F2E4" w14:textId="0D90CFDC" w:rsidR="0012425A" w:rsidRPr="0012425A" w:rsidRDefault="0012425A" w:rsidP="0012425A">
      <w:r w:rsidRPr="0012425A">
        <w:t xml:space="preserve">Также можно изменить дефиницию термина сообщение, в частности, «сообщение: совокупность знаков, обозначающих адреса адресанта и/или адресата», </w:t>
      </w:r>
      <w:r w:rsidR="008C65B6">
        <w:t xml:space="preserve">и </w:t>
      </w:r>
      <w:r w:rsidRPr="0012425A">
        <w:t xml:space="preserve">тогда «сведения: совокупность знаков, потенциально или действительно имеющие адрес хранения». </w:t>
      </w:r>
    </w:p>
    <w:p w14:paraId="056CE05C" w14:textId="053C6E0F" w:rsidR="0012425A" w:rsidRPr="0012425A" w:rsidRDefault="0012425A" w:rsidP="0012425A">
      <w:r w:rsidRPr="0012425A">
        <w:lastRenderedPageBreak/>
        <w:t>Так как с материалистической точки зрения выражение и/или воплощение знаков осуществляется с помощью материально-вещественных носителей, необходимо говорить о документах как документированных (формализованных) сведениях, сообщениях и/или данных. Документирование также подразумевает снабжение сведений, сообщений и/или данных реквизитами (мета-знаками), позволяющими идентифицировать, индивидуализировать и/или установить уникальность документа, включая его содержание</w:t>
      </w:r>
      <w:r w:rsidR="00891E84">
        <w:t xml:space="preserve"> и/или носитель</w:t>
      </w:r>
      <w:r w:rsidRPr="0012425A">
        <w:t xml:space="preserve">.          </w:t>
      </w:r>
    </w:p>
    <w:p w14:paraId="3CE7E07F" w14:textId="77777777" w:rsidR="0012425A" w:rsidRPr="0012425A" w:rsidRDefault="0012425A" w:rsidP="0012425A">
      <w:r w:rsidRPr="0012425A">
        <w:t xml:space="preserve">Содержание документа должно обозначать обозначаемые предмет, знак и/или идею, которое выражено с помощью знаков, в виде их рациональных значений, субъективной значимости и/или прагматического смысла. Подчеркнем, что в качестве обозначаемого могут выступить предмет, идея и/или знак. </w:t>
      </w:r>
    </w:p>
    <w:p w14:paraId="269C2F05" w14:textId="2DA4DB51" w:rsidR="0012425A" w:rsidRPr="0012425A" w:rsidRDefault="0012425A" w:rsidP="0012425A">
      <w:r w:rsidRPr="0012425A">
        <w:t>Рациональные значения</w:t>
      </w:r>
      <w:r w:rsidR="00F655A9">
        <w:t xml:space="preserve"> </w:t>
      </w:r>
      <w:r w:rsidRPr="0012425A">
        <w:t xml:space="preserve">предмета обозначают измеренные и/или оцененные величины его объективных свойств с помощью метрической, порядковой шкал и/или шкал наименований.  </w:t>
      </w:r>
    </w:p>
    <w:p w14:paraId="50C4A636" w14:textId="77777777" w:rsidR="0012425A" w:rsidRPr="0012425A" w:rsidRDefault="0012425A" w:rsidP="0012425A">
      <w:r w:rsidRPr="0012425A">
        <w:t>Субъективные значимости предмета характеризуют его образные (составные и/или структурные) свойства, позволяющие их описать, а также понятийные (функциональные) свойства, позволяющие их объяснить.</w:t>
      </w:r>
    </w:p>
    <w:p w14:paraId="232945D4" w14:textId="317394C5" w:rsidR="0012425A" w:rsidRPr="0012425A" w:rsidRDefault="0012425A" w:rsidP="0012425A">
      <w:r w:rsidRPr="0012425A">
        <w:t>Прагматический смысл</w:t>
      </w:r>
      <w:r w:rsidR="00F655A9">
        <w:t xml:space="preserve"> </w:t>
      </w:r>
      <w:r w:rsidRPr="0012425A">
        <w:t xml:space="preserve">предмета </w:t>
      </w:r>
      <w:r w:rsidR="00F655A9">
        <w:t>характеризует</w:t>
      </w:r>
      <w:r w:rsidRPr="0012425A">
        <w:t xml:space="preserve"> на сколько </w:t>
      </w:r>
      <w:r w:rsidR="00F655A9">
        <w:t>он полезен</w:t>
      </w:r>
      <w:r w:rsidRPr="0012425A">
        <w:t xml:space="preserve"> в достижении индивидом своего устремления (цели, качественной ценности и/или количественного иного блага).</w:t>
      </w:r>
    </w:p>
    <w:p w14:paraId="42A8C472" w14:textId="0EE60E08" w:rsidR="0012425A" w:rsidRPr="00CE5A37" w:rsidRDefault="0012425A" w:rsidP="0012425A">
      <w:r w:rsidRPr="0012425A">
        <w:t xml:space="preserve">  Таким образом, термин как знаково-языковое обозначение и его дефиниция как знаково-языковое выражение, представляют собой характеристики предмета, иного термина и/или идеи,</w:t>
      </w:r>
      <w:r w:rsidR="002C44F8" w:rsidRPr="00CE5A37">
        <w:t xml:space="preserve"> в</w:t>
      </w:r>
      <w:r w:rsidRPr="0012425A">
        <w:t xml:space="preserve"> том числе понятия. Однако понятие является составной частью характеристики и не пригодно в полной мере для целей цифровизации.  </w:t>
      </w:r>
    </w:p>
    <w:p w14:paraId="3B3A3108" w14:textId="6091249A" w:rsidR="00C30970" w:rsidRPr="00CE5A37" w:rsidRDefault="0012425A" w:rsidP="0012425A">
      <w:r w:rsidRPr="00CE5A37">
        <w:t xml:space="preserve">Выводы. Цифровизация, несомненно, </w:t>
      </w:r>
      <w:r w:rsidR="002364F4" w:rsidRPr="00CE5A37">
        <w:t xml:space="preserve">приведет к переформатированию законодательства в </w:t>
      </w:r>
      <w:r w:rsidR="002C44F8" w:rsidRPr="00CE5A37">
        <w:t xml:space="preserve">формат </w:t>
      </w:r>
      <w:r w:rsidR="002364F4" w:rsidRPr="00CE5A37">
        <w:t>данны</w:t>
      </w:r>
      <w:r w:rsidR="002C44F8" w:rsidRPr="00CE5A37">
        <w:t>х</w:t>
      </w:r>
      <w:r w:rsidR="002364F4" w:rsidRPr="00CE5A37">
        <w:t xml:space="preserve"> как</w:t>
      </w:r>
      <w:r w:rsidR="002C44F8" w:rsidRPr="00CE5A37">
        <w:t xml:space="preserve"> в</w:t>
      </w:r>
      <w:r w:rsidR="002364F4" w:rsidRPr="00CE5A37">
        <w:t xml:space="preserve"> документ</w:t>
      </w:r>
      <w:r w:rsidR="002C44F8" w:rsidRPr="00CE5A37">
        <w:t>ах</w:t>
      </w:r>
      <w:r w:rsidR="002364F4" w:rsidRPr="00CE5A37">
        <w:t xml:space="preserve"> на электронных носителях. Однако электронные документы как элементы информационных </w:t>
      </w:r>
      <w:r w:rsidR="002364F4" w:rsidRPr="00CE5A37">
        <w:lastRenderedPageBreak/>
        <w:t>ресурсов управляемых, так называемы</w:t>
      </w:r>
      <w:r w:rsidR="002C44F8" w:rsidRPr="00CE5A37">
        <w:t>ми</w:t>
      </w:r>
      <w:r w:rsidR="002364F4" w:rsidRPr="00CE5A37">
        <w:t xml:space="preserve">,  информационными технологиями, не обеспечивают ни достаточной надежности их использования, ни подлинности, так называемой, их информации, а также их логической непротиворечивости. То, что некоторые законы России обладают </w:t>
      </w:r>
      <w:r w:rsidR="003A4EB3" w:rsidRPr="00CE5A37">
        <w:t>недостатками,</w:t>
      </w:r>
      <w:r w:rsidR="002364F4" w:rsidRPr="00CE5A37">
        <w:t xml:space="preserve"> является неоспоримым фактом. </w:t>
      </w:r>
    </w:p>
    <w:p w14:paraId="637C0617" w14:textId="769C7AB3" w:rsidR="003A4EB3" w:rsidRPr="00CE5A37" w:rsidRDefault="003A4EB3" w:rsidP="0012425A">
      <w:r w:rsidRPr="00CE5A37">
        <w:t>Цифровизация как очередной этап автоматизации делопроизводства</w:t>
      </w:r>
      <w:r w:rsidR="00C30970" w:rsidRPr="00CE5A37">
        <w:t>, документооборота и/или архивирования</w:t>
      </w:r>
      <w:r w:rsidRPr="00CE5A37">
        <w:t xml:space="preserve"> должна обеспечить надежную, условно доверительную электронную среду, на базе котор</w:t>
      </w:r>
      <w:r w:rsidR="002C44F8" w:rsidRPr="00CE5A37">
        <w:t>ой</w:t>
      </w:r>
      <w:r w:rsidRPr="00CE5A37">
        <w:t xml:space="preserve"> будут функционировать цифровые системы, основным элементом которых будет цифровой документ. </w:t>
      </w:r>
    </w:p>
    <w:p w14:paraId="23BCE972" w14:textId="765A6A87" w:rsidR="0012425A" w:rsidRPr="0012425A" w:rsidRDefault="003A4EB3" w:rsidP="00C30970">
      <w:r w:rsidRPr="00CE5A37">
        <w:t xml:space="preserve">Поэтому среди поручений в рамках ФП «Цифровая экономика» имеется пункт, подразумевающий терминологическую гармонизацию отраслей законодательства. Можно сделать вывод, что без создания онтологии правовой предметной области цифровизация </w:t>
      </w:r>
      <w:r w:rsidR="00C30970" w:rsidRPr="00CE5A37">
        <w:t xml:space="preserve">законодательства </w:t>
      </w:r>
      <w:r w:rsidRPr="00CE5A37">
        <w:t>будет невозможна, а учитывая, что в каждой отрасли права имеется своя исторически сложившаяся терминология, потребуется мета-онтология [</w:t>
      </w:r>
      <w:r w:rsidR="00C35E72" w:rsidRPr="00CE5A37">
        <w:t>6</w:t>
      </w:r>
      <w:r w:rsidRPr="00CE5A37">
        <w:t xml:space="preserve">], которая должна автоматизировать тезаурус предметной области права.      </w:t>
      </w:r>
      <w:r w:rsidR="002364F4" w:rsidRPr="00CE5A37">
        <w:t xml:space="preserve">  </w:t>
      </w:r>
      <w:r w:rsidR="0012425A" w:rsidRPr="0012425A">
        <w:t xml:space="preserve">             </w:t>
      </w:r>
    </w:p>
    <w:p w14:paraId="321C96C2" w14:textId="77777777" w:rsidR="0012425A" w:rsidRPr="00CE5A37" w:rsidRDefault="0012425A" w:rsidP="00BC02EC"/>
    <w:p w14:paraId="09BAD95E" w14:textId="77777777" w:rsidR="0012425A" w:rsidRPr="00CE5A37" w:rsidRDefault="0012425A" w:rsidP="00BC02EC">
      <w:r w:rsidRPr="00CE5A37">
        <w:t>Список ссылочных публикаций</w:t>
      </w:r>
    </w:p>
    <w:p w14:paraId="35692FD4" w14:textId="585681B5" w:rsidR="00C971B5" w:rsidRPr="00CE5A37" w:rsidRDefault="00BC02EC" w:rsidP="00BC02EC">
      <w:r w:rsidRPr="00CE5A37">
        <w:t xml:space="preserve"> </w:t>
      </w:r>
      <w:r w:rsidRPr="00CE5A37">
        <w:tab/>
      </w:r>
      <w:r w:rsidR="00F023BC" w:rsidRPr="00CE5A37">
        <w:t xml:space="preserve"> </w:t>
      </w:r>
    </w:p>
    <w:p w14:paraId="133520C7" w14:textId="7CE8CE43" w:rsidR="00C971B5" w:rsidRPr="00CE5A37" w:rsidRDefault="00C971B5" w:rsidP="00C971B5">
      <w:r w:rsidRPr="00CE5A37">
        <w:t xml:space="preserve">1. </w:t>
      </w:r>
      <w:proofErr w:type="spellStart"/>
      <w:r w:rsidRPr="00CE5A37">
        <w:t>Вольфсон</w:t>
      </w:r>
      <w:proofErr w:type="spellEnd"/>
      <w:r w:rsidRPr="00CE5A37">
        <w:t xml:space="preserve"> В. О лингвистическом повороте и об аналитической цивилистике.  </w:t>
      </w:r>
      <w:r w:rsidRPr="00CE5A37">
        <w:rPr>
          <w:lang w:val="en-US"/>
        </w:rPr>
        <w:t xml:space="preserve">09.01.2020. URL:   </w:t>
      </w:r>
      <w:hyperlink r:id="rId7" w:history="1">
        <w:r w:rsidRPr="00CE5A37">
          <w:rPr>
            <w:rStyle w:val="a3"/>
            <w:lang w:val="en-US"/>
          </w:rPr>
          <w:t>https://zakon.ru/blog/2020/01/09/o_lingvisticheskom_povorote_i_ob_analiticheskoj_civilistike</w:t>
        </w:r>
      </w:hyperlink>
      <w:r w:rsidRPr="00CE5A37">
        <w:rPr>
          <w:lang w:val="en-US"/>
        </w:rPr>
        <w:t xml:space="preserve">. </w:t>
      </w:r>
      <w:r w:rsidRPr="00CE5A37">
        <w:t>(дата обращения: 11.01.2020).</w:t>
      </w:r>
    </w:p>
    <w:p w14:paraId="14FC764F" w14:textId="183792F1" w:rsidR="00BC02EC" w:rsidRPr="00CE5A37" w:rsidRDefault="00BC02EC" w:rsidP="00C971B5">
      <w:r w:rsidRPr="00CE5A37">
        <w:t>2. Большая книга афоризмов (изд. 9-е, исправленное) / составитель К. В. Душенко. М.: «</w:t>
      </w:r>
      <w:proofErr w:type="spellStart"/>
      <w:r w:rsidRPr="00CE5A37">
        <w:t>Эксмо</w:t>
      </w:r>
      <w:proofErr w:type="spellEnd"/>
      <w:r w:rsidRPr="00CE5A37">
        <w:t>», 2008.</w:t>
      </w:r>
    </w:p>
    <w:p w14:paraId="44195B73" w14:textId="31C97181" w:rsidR="00C971B5" w:rsidRPr="00CE5A37" w:rsidRDefault="0012425A" w:rsidP="00C971B5">
      <w:r w:rsidRPr="00CE5A37">
        <w:t>3.</w:t>
      </w:r>
      <w:r w:rsidR="00C30970" w:rsidRPr="00CE5A37">
        <w:t xml:space="preserve"> Нестеров А. В. </w:t>
      </w:r>
      <w:proofErr w:type="spellStart"/>
      <w:r w:rsidR="00C30970" w:rsidRPr="00CE5A37">
        <w:t>Экспертика</w:t>
      </w:r>
      <w:proofErr w:type="spellEnd"/>
      <w:r w:rsidR="00C30970" w:rsidRPr="00CE5A37">
        <w:t>: Общая теория экспертизы. – М.: НИУ ВШЭ, 2014. 261 с. ISBN 978-5-600-00329-3.</w:t>
      </w:r>
    </w:p>
    <w:p w14:paraId="132069FF" w14:textId="02C8E241" w:rsidR="0012425A" w:rsidRPr="00891E84" w:rsidRDefault="0012425A" w:rsidP="00C971B5">
      <w:pPr>
        <w:rPr>
          <w:lang w:val="en-US"/>
        </w:rPr>
      </w:pPr>
      <w:r w:rsidRPr="00CE5A37">
        <w:lastRenderedPageBreak/>
        <w:t>4.</w:t>
      </w:r>
      <w:r w:rsidR="00C30970" w:rsidRPr="00CE5A37">
        <w:t xml:space="preserve"> Нестеров А. В. О дефиниции "дефиниции" // Научно-техническая информация. Серия</w:t>
      </w:r>
      <w:r w:rsidR="00C30970" w:rsidRPr="00891E84">
        <w:rPr>
          <w:lang w:val="en-US"/>
        </w:rPr>
        <w:t xml:space="preserve"> 1: </w:t>
      </w:r>
      <w:r w:rsidR="00C30970" w:rsidRPr="00CE5A37">
        <w:t>Организация</w:t>
      </w:r>
      <w:r w:rsidR="00C30970" w:rsidRPr="00891E84">
        <w:rPr>
          <w:lang w:val="en-US"/>
        </w:rPr>
        <w:t xml:space="preserve"> </w:t>
      </w:r>
      <w:r w:rsidR="00C30970" w:rsidRPr="00CE5A37">
        <w:t>и</w:t>
      </w:r>
      <w:r w:rsidR="00C30970" w:rsidRPr="00891E84">
        <w:rPr>
          <w:lang w:val="en-US"/>
        </w:rPr>
        <w:t xml:space="preserve"> </w:t>
      </w:r>
      <w:r w:rsidR="00C30970" w:rsidRPr="00CE5A37">
        <w:t>методика</w:t>
      </w:r>
      <w:r w:rsidR="00C30970" w:rsidRPr="00891E84">
        <w:rPr>
          <w:lang w:val="en-US"/>
        </w:rPr>
        <w:t xml:space="preserve"> </w:t>
      </w:r>
      <w:r w:rsidR="00C30970" w:rsidRPr="00CE5A37">
        <w:t>информационной</w:t>
      </w:r>
      <w:r w:rsidR="00C30970" w:rsidRPr="00891E84">
        <w:rPr>
          <w:lang w:val="en-US"/>
        </w:rPr>
        <w:t xml:space="preserve"> </w:t>
      </w:r>
      <w:r w:rsidR="00C30970" w:rsidRPr="00CE5A37">
        <w:t>работы</w:t>
      </w:r>
      <w:r w:rsidR="00C30970" w:rsidRPr="00891E84">
        <w:rPr>
          <w:lang w:val="en-US"/>
        </w:rPr>
        <w:t xml:space="preserve">. 2010. № 6. </w:t>
      </w:r>
      <w:r w:rsidR="00C30970" w:rsidRPr="00CE5A37">
        <w:t>С</w:t>
      </w:r>
      <w:r w:rsidR="00C30970" w:rsidRPr="00891E84">
        <w:rPr>
          <w:lang w:val="en-US"/>
        </w:rPr>
        <w:t xml:space="preserve">. 1-6.  </w:t>
      </w:r>
    </w:p>
    <w:p w14:paraId="23D9486D" w14:textId="57C050D4" w:rsidR="00CE5A37" w:rsidRPr="00CE5A37" w:rsidRDefault="00CE5A37" w:rsidP="00C971B5">
      <w:pPr>
        <w:rPr>
          <w:lang w:val="en-US"/>
        </w:rPr>
      </w:pPr>
      <w:r w:rsidRPr="00CE5A37">
        <w:rPr>
          <w:lang w:val="en-US"/>
        </w:rPr>
        <w:t>5. Wiener</w:t>
      </w:r>
      <w:r w:rsidR="00F655A9" w:rsidRPr="00F655A9">
        <w:rPr>
          <w:lang w:val="en-US"/>
        </w:rPr>
        <w:t xml:space="preserve"> </w:t>
      </w:r>
      <w:r w:rsidR="00F655A9" w:rsidRPr="00F655A9">
        <w:rPr>
          <w:lang w:val="en-US"/>
        </w:rPr>
        <w:t>Norbert</w:t>
      </w:r>
      <w:r w:rsidR="00F655A9" w:rsidRPr="00F655A9">
        <w:rPr>
          <w:lang w:val="en-US"/>
        </w:rPr>
        <w:t>.</w:t>
      </w:r>
      <w:r w:rsidRPr="00CE5A37">
        <w:rPr>
          <w:lang w:val="en-US"/>
        </w:rPr>
        <w:t xml:space="preserve"> Cybernetics or Control and Communication in the Animal and the Machine. (Hermann &amp; </w:t>
      </w:r>
      <w:proofErr w:type="spellStart"/>
      <w:r w:rsidRPr="00CE5A37">
        <w:rPr>
          <w:lang w:val="en-US"/>
        </w:rPr>
        <w:t>Cie</w:t>
      </w:r>
      <w:proofErr w:type="spellEnd"/>
      <w:r w:rsidRPr="00CE5A37">
        <w:rPr>
          <w:lang w:val="en-US"/>
        </w:rPr>
        <w:t xml:space="preserve"> </w:t>
      </w:r>
      <w:proofErr w:type="spellStart"/>
      <w:r w:rsidRPr="00CE5A37">
        <w:rPr>
          <w:lang w:val="en-US"/>
        </w:rPr>
        <w:t>Editeurs</w:t>
      </w:r>
      <w:proofErr w:type="spellEnd"/>
      <w:r w:rsidRPr="00CE5A37">
        <w:rPr>
          <w:lang w:val="en-US"/>
        </w:rPr>
        <w:t>, Paris, The Technology Press, Cambridge, Mass., John Wiley &amp; Sons Inc., New York, 1948).</w:t>
      </w:r>
    </w:p>
    <w:p w14:paraId="6255697D" w14:textId="2E63D103" w:rsidR="0012425A" w:rsidRPr="00CE5A37" w:rsidRDefault="00CE5A37" w:rsidP="00C971B5">
      <w:pPr>
        <w:rPr>
          <w:lang w:val="en-US"/>
        </w:rPr>
      </w:pPr>
      <w:r w:rsidRPr="00CE5A37">
        <w:rPr>
          <w:lang w:val="en-US"/>
        </w:rPr>
        <w:t>6</w:t>
      </w:r>
      <w:r w:rsidR="0012425A" w:rsidRPr="00CE5A37">
        <w:rPr>
          <w:lang w:val="en-US"/>
        </w:rPr>
        <w:t xml:space="preserve">. </w:t>
      </w:r>
      <w:proofErr w:type="spellStart"/>
      <w:r w:rsidR="00C30970" w:rsidRPr="00CE5A37">
        <w:rPr>
          <w:lang w:val="en-US"/>
        </w:rPr>
        <w:t>Nesterov</w:t>
      </w:r>
      <w:proofErr w:type="spellEnd"/>
      <w:r w:rsidR="00C30970" w:rsidRPr="00CE5A37">
        <w:rPr>
          <w:lang w:val="en-US"/>
        </w:rPr>
        <w:t>, A.V. (2019). On the Unification of the Conceptual Model of the Meta-Ontology. Scientific and Technical Information Processing, 2019, Vol. 46, No. 1, pp. 34–37.</w:t>
      </w:r>
      <w:bookmarkStart w:id="0" w:name="_GoBack"/>
      <w:bookmarkEnd w:id="0"/>
    </w:p>
    <w:sectPr w:rsidR="0012425A" w:rsidRPr="00CE5A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0AF1F" w14:textId="77777777" w:rsidR="00D519D4" w:rsidRDefault="00D519D4" w:rsidP="00CE5A37">
      <w:pPr>
        <w:spacing w:line="240" w:lineRule="auto"/>
      </w:pPr>
      <w:r>
        <w:separator/>
      </w:r>
    </w:p>
  </w:endnote>
  <w:endnote w:type="continuationSeparator" w:id="0">
    <w:p w14:paraId="4EDA89B5" w14:textId="77777777" w:rsidR="00D519D4" w:rsidRDefault="00D519D4" w:rsidP="00CE5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651678"/>
      <w:docPartObj>
        <w:docPartGallery w:val="Page Numbers (Bottom of Page)"/>
        <w:docPartUnique/>
      </w:docPartObj>
    </w:sdtPr>
    <w:sdtEndPr/>
    <w:sdtContent>
      <w:p w14:paraId="479FE902" w14:textId="02BEE6C5" w:rsidR="00CE5A37" w:rsidRDefault="00CE5A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7775C" w14:textId="77777777" w:rsidR="00CE5A37" w:rsidRDefault="00CE5A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DFFB7" w14:textId="77777777" w:rsidR="00D519D4" w:rsidRDefault="00D519D4" w:rsidP="00CE5A37">
      <w:pPr>
        <w:spacing w:line="240" w:lineRule="auto"/>
      </w:pPr>
      <w:r>
        <w:separator/>
      </w:r>
    </w:p>
  </w:footnote>
  <w:footnote w:type="continuationSeparator" w:id="0">
    <w:p w14:paraId="3C4DEEF6" w14:textId="77777777" w:rsidR="00D519D4" w:rsidRDefault="00D519D4" w:rsidP="00CE5A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42"/>
    <w:rsid w:val="000A0769"/>
    <w:rsid w:val="00116F95"/>
    <w:rsid w:val="0012425A"/>
    <w:rsid w:val="00181100"/>
    <w:rsid w:val="001A4F4D"/>
    <w:rsid w:val="00232DC3"/>
    <w:rsid w:val="002364F4"/>
    <w:rsid w:val="002B7642"/>
    <w:rsid w:val="002C44F8"/>
    <w:rsid w:val="003A4EB3"/>
    <w:rsid w:val="003B7BB2"/>
    <w:rsid w:val="004E3AF7"/>
    <w:rsid w:val="004E4BD0"/>
    <w:rsid w:val="004F0035"/>
    <w:rsid w:val="00516073"/>
    <w:rsid w:val="006356B1"/>
    <w:rsid w:val="006747FD"/>
    <w:rsid w:val="006B040D"/>
    <w:rsid w:val="007A74C6"/>
    <w:rsid w:val="00891E84"/>
    <w:rsid w:val="008C65B6"/>
    <w:rsid w:val="00A27472"/>
    <w:rsid w:val="00BC02EC"/>
    <w:rsid w:val="00C30970"/>
    <w:rsid w:val="00C35E72"/>
    <w:rsid w:val="00C4276C"/>
    <w:rsid w:val="00C971B5"/>
    <w:rsid w:val="00CE49B8"/>
    <w:rsid w:val="00CE5A37"/>
    <w:rsid w:val="00D519D4"/>
    <w:rsid w:val="00DC184B"/>
    <w:rsid w:val="00DF213C"/>
    <w:rsid w:val="00F023BC"/>
    <w:rsid w:val="00F33125"/>
    <w:rsid w:val="00F6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3559"/>
  <w15:chartTrackingRefBased/>
  <w15:docId w15:val="{A60A39F4-20DA-41DD-B77C-08E8AEC9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1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71B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E5A3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A37"/>
  </w:style>
  <w:style w:type="paragraph" w:styleId="a7">
    <w:name w:val="footer"/>
    <w:basedOn w:val="a"/>
    <w:link w:val="a8"/>
    <w:uiPriority w:val="99"/>
    <w:unhideWhenUsed/>
    <w:rsid w:val="00CE5A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zakon.ru/blog/2020/01/09/o_lingvisticheskom_povorote_i_ob_analiticheskoj_civilisti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sterov.s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Нестеров</dc:creator>
  <cp:keywords/>
  <dc:description/>
  <cp:lastModifiedBy>Анатолий Нестеров</cp:lastModifiedBy>
  <cp:revision>6</cp:revision>
  <dcterms:created xsi:type="dcterms:W3CDTF">2020-01-11T09:01:00Z</dcterms:created>
  <dcterms:modified xsi:type="dcterms:W3CDTF">2020-01-15T11:14:00Z</dcterms:modified>
</cp:coreProperties>
</file>